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3D1DD" w14:textId="558E180D" w:rsidR="00D54B46" w:rsidRPr="0012257A" w:rsidRDefault="00D54B46" w:rsidP="000E36A1">
      <w:pPr>
        <w:widowControl/>
        <w:spacing w:line="400" w:lineRule="exact"/>
        <w:rPr>
          <w:rFonts w:ascii="標楷體" w:eastAsia="標楷體" w:hAnsi="標楷體" w:cs="新細明體"/>
          <w:b/>
          <w:kern w:val="0"/>
          <w:sz w:val="32"/>
          <w:szCs w:val="32"/>
        </w:rPr>
      </w:pPr>
      <w:r w:rsidRPr="0012257A">
        <w:rPr>
          <w:rFonts w:ascii="標楷體" w:eastAsia="標楷體" w:hAnsi="標楷體" w:cs="新細明體" w:hint="eastAsia"/>
          <w:b/>
          <w:kern w:val="0"/>
          <w:sz w:val="32"/>
          <w:szCs w:val="32"/>
        </w:rPr>
        <w:t>高雄醫學大學圖書資訊服務與管理規則</w:t>
      </w:r>
    </w:p>
    <w:p w14:paraId="7163D1DE" w14:textId="77777777" w:rsidR="00D4745E" w:rsidRPr="0012257A" w:rsidRDefault="00D4745E" w:rsidP="00D4745E">
      <w:pPr>
        <w:tabs>
          <w:tab w:val="left" w:pos="6237"/>
        </w:tabs>
        <w:spacing w:line="200" w:lineRule="exact"/>
        <w:ind w:leftChars="2185" w:left="5244" w:rightChars="-118" w:right="-283" w:firstLineChars="1" w:firstLine="2"/>
        <w:rPr>
          <w:rFonts w:eastAsia="標楷體"/>
          <w:sz w:val="20"/>
        </w:rPr>
      </w:pPr>
    </w:p>
    <w:p w14:paraId="7163D1DF" w14:textId="77777777" w:rsidR="00D54B46" w:rsidRPr="0012257A" w:rsidRDefault="00D4745E" w:rsidP="00D4745E">
      <w:pPr>
        <w:tabs>
          <w:tab w:val="left" w:pos="6237"/>
        </w:tabs>
        <w:spacing w:line="200" w:lineRule="exact"/>
        <w:ind w:leftChars="2185" w:left="5244" w:rightChars="-118" w:right="-283" w:firstLineChars="1" w:firstLine="2"/>
        <w:rPr>
          <w:rFonts w:eastAsia="標楷體"/>
          <w:sz w:val="20"/>
        </w:rPr>
      </w:pPr>
      <w:r w:rsidRPr="0012257A">
        <w:rPr>
          <w:rFonts w:eastAsia="標楷體" w:hint="eastAsia"/>
          <w:sz w:val="20"/>
        </w:rPr>
        <w:t>102</w:t>
      </w:r>
      <w:r w:rsidR="00D54B46" w:rsidRPr="0012257A">
        <w:rPr>
          <w:rFonts w:eastAsia="標楷體"/>
          <w:sz w:val="20"/>
        </w:rPr>
        <w:t>.</w:t>
      </w:r>
      <w:r w:rsidR="000E36A1" w:rsidRPr="0012257A">
        <w:rPr>
          <w:rFonts w:eastAsia="標楷體"/>
          <w:sz w:val="20"/>
        </w:rPr>
        <w:t>0</w:t>
      </w:r>
      <w:r w:rsidR="00D54B46" w:rsidRPr="0012257A">
        <w:rPr>
          <w:rFonts w:eastAsia="標楷體"/>
          <w:sz w:val="20"/>
        </w:rPr>
        <w:t>6.11</w:t>
      </w:r>
      <w:r w:rsidRPr="0012257A">
        <w:rPr>
          <w:rFonts w:eastAsia="標楷體"/>
          <w:sz w:val="20"/>
        </w:rPr>
        <w:tab/>
      </w:r>
      <w:r w:rsidR="00D54B46" w:rsidRPr="0012257A">
        <w:rPr>
          <w:rFonts w:eastAsia="標楷體"/>
          <w:sz w:val="20"/>
        </w:rPr>
        <w:t>資訊處與圖書館幹部聯席會議審查通過</w:t>
      </w:r>
    </w:p>
    <w:p w14:paraId="7163D1E0" w14:textId="77777777" w:rsidR="00D54B46" w:rsidRPr="0012257A" w:rsidRDefault="00D54B46" w:rsidP="00D4745E">
      <w:pPr>
        <w:tabs>
          <w:tab w:val="left" w:pos="6237"/>
        </w:tabs>
        <w:spacing w:line="200" w:lineRule="exact"/>
        <w:ind w:leftChars="2185" w:left="5244" w:rightChars="-118" w:right="-283" w:firstLineChars="1" w:firstLine="2"/>
        <w:rPr>
          <w:rFonts w:eastAsia="標楷體"/>
          <w:sz w:val="20"/>
        </w:rPr>
      </w:pPr>
      <w:r w:rsidRPr="0012257A">
        <w:rPr>
          <w:rFonts w:eastAsia="標楷體"/>
          <w:sz w:val="20"/>
        </w:rPr>
        <w:t>102.07.04</w:t>
      </w:r>
      <w:r w:rsidR="00D4745E" w:rsidRPr="0012257A">
        <w:rPr>
          <w:rFonts w:eastAsia="標楷體"/>
          <w:sz w:val="20"/>
        </w:rPr>
        <w:tab/>
      </w:r>
      <w:r w:rsidRPr="0012257A">
        <w:rPr>
          <w:rFonts w:eastAsia="標楷體"/>
          <w:sz w:val="20"/>
        </w:rPr>
        <w:t>101</w:t>
      </w:r>
      <w:r w:rsidRPr="0012257A">
        <w:rPr>
          <w:rFonts w:eastAsia="標楷體"/>
          <w:sz w:val="20"/>
        </w:rPr>
        <w:t>學年度第</w:t>
      </w:r>
      <w:r w:rsidRPr="0012257A">
        <w:rPr>
          <w:rFonts w:eastAsia="標楷體"/>
          <w:sz w:val="20"/>
        </w:rPr>
        <w:t>12</w:t>
      </w:r>
      <w:r w:rsidRPr="0012257A">
        <w:rPr>
          <w:rFonts w:eastAsia="標楷體"/>
          <w:sz w:val="20"/>
        </w:rPr>
        <w:t>次行政會議通過</w:t>
      </w:r>
    </w:p>
    <w:p w14:paraId="7163D1E1" w14:textId="77777777" w:rsidR="00D54B46" w:rsidRPr="0012257A" w:rsidRDefault="00D54B46" w:rsidP="00D4745E">
      <w:pPr>
        <w:tabs>
          <w:tab w:val="left" w:pos="6237"/>
        </w:tabs>
        <w:spacing w:line="200" w:lineRule="exact"/>
        <w:ind w:leftChars="2185" w:left="5244" w:rightChars="-118" w:right="-283" w:firstLineChars="1" w:firstLine="2"/>
        <w:rPr>
          <w:rFonts w:eastAsia="標楷體"/>
          <w:sz w:val="20"/>
        </w:rPr>
      </w:pPr>
      <w:r w:rsidRPr="0012257A">
        <w:rPr>
          <w:rFonts w:eastAsia="標楷體"/>
          <w:sz w:val="20"/>
        </w:rPr>
        <w:t>102.07.</w:t>
      </w:r>
      <w:r w:rsidR="000E36A1" w:rsidRPr="0012257A">
        <w:rPr>
          <w:rFonts w:eastAsia="標楷體"/>
          <w:sz w:val="20"/>
        </w:rPr>
        <w:t>2</w:t>
      </w:r>
      <w:r w:rsidRPr="0012257A">
        <w:rPr>
          <w:rFonts w:eastAsia="標楷體"/>
          <w:sz w:val="20"/>
        </w:rPr>
        <w:t>2</w:t>
      </w:r>
      <w:r w:rsidR="00D4745E" w:rsidRPr="0012257A">
        <w:rPr>
          <w:rFonts w:eastAsia="標楷體"/>
          <w:sz w:val="20"/>
        </w:rPr>
        <w:tab/>
      </w:r>
      <w:r w:rsidRPr="0012257A">
        <w:rPr>
          <w:rFonts w:eastAsia="標楷體"/>
          <w:sz w:val="20"/>
        </w:rPr>
        <w:t>高醫圖字第</w:t>
      </w:r>
      <w:r w:rsidRPr="0012257A">
        <w:rPr>
          <w:rFonts w:eastAsia="標楷體"/>
          <w:sz w:val="20"/>
        </w:rPr>
        <w:t>1021102172</w:t>
      </w:r>
      <w:r w:rsidRPr="0012257A">
        <w:rPr>
          <w:rFonts w:eastAsia="標楷體"/>
          <w:sz w:val="20"/>
        </w:rPr>
        <w:t>號函公布</w:t>
      </w:r>
    </w:p>
    <w:p w14:paraId="7163D1E2" w14:textId="77777777" w:rsidR="00D4745E" w:rsidRPr="0012257A" w:rsidRDefault="00D4745E" w:rsidP="00D4745E">
      <w:pPr>
        <w:tabs>
          <w:tab w:val="left" w:pos="4678"/>
          <w:tab w:val="left" w:pos="6237"/>
        </w:tabs>
        <w:spacing w:line="200" w:lineRule="exact"/>
        <w:ind w:leftChars="2185" w:left="5244" w:rightChars="-118" w:right="-283" w:firstLineChars="1" w:firstLine="2"/>
        <w:rPr>
          <w:rFonts w:eastAsia="標楷體"/>
          <w:sz w:val="20"/>
          <w:szCs w:val="18"/>
        </w:rPr>
      </w:pPr>
      <w:r w:rsidRPr="0012257A">
        <w:rPr>
          <w:rFonts w:eastAsia="標楷體"/>
          <w:sz w:val="20"/>
          <w:szCs w:val="18"/>
        </w:rPr>
        <w:t>106.12.14</w:t>
      </w:r>
      <w:r w:rsidRPr="0012257A">
        <w:rPr>
          <w:rFonts w:eastAsia="標楷體"/>
          <w:sz w:val="20"/>
          <w:szCs w:val="18"/>
        </w:rPr>
        <w:tab/>
      </w:r>
      <w:r w:rsidRPr="0012257A">
        <w:rPr>
          <w:rFonts w:eastAsia="標楷體"/>
          <w:sz w:val="20"/>
          <w:szCs w:val="18"/>
        </w:rPr>
        <w:tab/>
        <w:t>106</w:t>
      </w:r>
      <w:r w:rsidRPr="0012257A">
        <w:rPr>
          <w:rFonts w:eastAsia="標楷體"/>
          <w:sz w:val="20"/>
          <w:szCs w:val="18"/>
        </w:rPr>
        <w:t>學年度第</w:t>
      </w:r>
      <w:r w:rsidRPr="0012257A">
        <w:rPr>
          <w:rFonts w:eastAsia="標楷體"/>
          <w:sz w:val="20"/>
          <w:szCs w:val="18"/>
        </w:rPr>
        <w:t>5</w:t>
      </w:r>
      <w:r w:rsidRPr="0012257A">
        <w:rPr>
          <w:rFonts w:eastAsia="標楷體"/>
          <w:sz w:val="20"/>
          <w:szCs w:val="18"/>
        </w:rPr>
        <w:t>次行政會議審議通過</w:t>
      </w:r>
    </w:p>
    <w:p w14:paraId="7163D1E3" w14:textId="77777777" w:rsidR="00D4745E" w:rsidRPr="0012257A" w:rsidRDefault="00D4745E" w:rsidP="00D4745E">
      <w:pPr>
        <w:tabs>
          <w:tab w:val="left" w:pos="4678"/>
          <w:tab w:val="left" w:pos="6237"/>
        </w:tabs>
        <w:spacing w:line="200" w:lineRule="exact"/>
        <w:ind w:leftChars="2185" w:left="5244" w:rightChars="-118" w:right="-283" w:firstLineChars="1" w:firstLine="2"/>
        <w:rPr>
          <w:rFonts w:eastAsia="標楷體"/>
          <w:sz w:val="20"/>
        </w:rPr>
      </w:pPr>
    </w:p>
    <w:p w14:paraId="7163D1E4" w14:textId="77777777" w:rsidR="00D54B46" w:rsidRPr="0012257A" w:rsidRDefault="00D54B46" w:rsidP="000E36A1">
      <w:pPr>
        <w:pStyle w:val="a9"/>
        <w:numPr>
          <w:ilvl w:val="0"/>
          <w:numId w:val="1"/>
        </w:numPr>
        <w:spacing w:beforeLines="50" w:before="180" w:line="400" w:lineRule="exact"/>
        <w:ind w:leftChars="0" w:left="991" w:hangingChars="413" w:hanging="991"/>
        <w:rPr>
          <w:rFonts w:ascii="標楷體" w:eastAsia="標楷體" w:hAnsi="標楷體" w:cs="新細明體"/>
          <w:kern w:val="0"/>
          <w:szCs w:val="24"/>
        </w:rPr>
      </w:pPr>
      <w:r w:rsidRPr="0012257A">
        <w:rPr>
          <w:rFonts w:ascii="標楷體" w:eastAsia="標楷體" w:hAnsi="標楷體" w:hint="eastAsia"/>
          <w:szCs w:val="24"/>
        </w:rPr>
        <w:t>本校</w:t>
      </w:r>
      <w:r w:rsidRPr="0012257A">
        <w:rPr>
          <w:rFonts w:ascii="標楷體" w:eastAsia="標楷體" w:hAnsi="標楷體" w:cs="新細明體"/>
          <w:kern w:val="0"/>
          <w:szCs w:val="24"/>
        </w:rPr>
        <w:t>圖書</w:t>
      </w:r>
      <w:r w:rsidRPr="0012257A">
        <w:rPr>
          <w:rFonts w:ascii="標楷體" w:eastAsia="標楷體" w:hAnsi="標楷體" w:cs="新細明體" w:hint="eastAsia"/>
          <w:kern w:val="0"/>
          <w:szCs w:val="24"/>
        </w:rPr>
        <w:t>資訊處</w:t>
      </w:r>
      <w:r w:rsidRPr="0012257A">
        <w:rPr>
          <w:rFonts w:ascii="標楷體" w:eastAsia="標楷體" w:hAnsi="標楷體" w:cs="新細明體"/>
          <w:kern w:val="0"/>
          <w:szCs w:val="24"/>
        </w:rPr>
        <w:t>（以下簡稱本</w:t>
      </w:r>
      <w:r w:rsidRPr="0012257A">
        <w:rPr>
          <w:rFonts w:ascii="標楷體" w:eastAsia="標楷體" w:hAnsi="標楷體" w:cs="新細明體" w:hint="eastAsia"/>
          <w:kern w:val="0"/>
          <w:szCs w:val="24"/>
        </w:rPr>
        <w:t>處</w:t>
      </w:r>
      <w:r w:rsidRPr="0012257A">
        <w:rPr>
          <w:rFonts w:ascii="標楷體" w:eastAsia="標楷體" w:hAnsi="標楷體" w:cs="新細明體"/>
          <w:kern w:val="0"/>
          <w:szCs w:val="24"/>
        </w:rPr>
        <w:t>）為</w:t>
      </w:r>
      <w:r w:rsidRPr="0012257A">
        <w:rPr>
          <w:rFonts w:ascii="標楷體" w:eastAsia="標楷體" w:hAnsi="標楷體" w:cs="新細明體" w:hint="eastAsia"/>
          <w:kern w:val="0"/>
          <w:szCs w:val="24"/>
        </w:rPr>
        <w:t>因應使用者</w:t>
      </w:r>
      <w:r w:rsidRPr="0012257A">
        <w:rPr>
          <w:rFonts w:ascii="標楷體" w:eastAsia="標楷體" w:hAnsi="標楷體" w:cs="新細明體"/>
          <w:kern w:val="0"/>
          <w:szCs w:val="24"/>
        </w:rPr>
        <w:t>需</w:t>
      </w:r>
      <w:r w:rsidRPr="0012257A">
        <w:rPr>
          <w:rFonts w:ascii="標楷體" w:eastAsia="標楷體" w:hAnsi="標楷體" w:cs="新細明體" w:hint="eastAsia"/>
          <w:kern w:val="0"/>
          <w:szCs w:val="24"/>
        </w:rPr>
        <w:t>求，</w:t>
      </w:r>
      <w:r w:rsidRPr="0012257A">
        <w:rPr>
          <w:rFonts w:ascii="標楷體" w:eastAsia="標楷體" w:hAnsi="標楷體" w:hint="eastAsia"/>
          <w:szCs w:val="24"/>
        </w:rPr>
        <w:t>提供資訊與書刊館藏服務，強化管理機能，使本處能提供更完善之圖書資訊服務，特</w:t>
      </w:r>
      <w:r w:rsidRPr="0012257A">
        <w:rPr>
          <w:rFonts w:ascii="標楷體" w:eastAsia="標楷體" w:hAnsi="標楷體" w:cs="新細明體"/>
          <w:kern w:val="0"/>
          <w:szCs w:val="24"/>
        </w:rPr>
        <w:t>訂定本</w:t>
      </w:r>
      <w:r w:rsidRPr="0012257A">
        <w:rPr>
          <w:rFonts w:ascii="標楷體" w:eastAsia="標楷體" w:hAnsi="標楷體" w:cs="新細明體" w:hint="eastAsia"/>
          <w:kern w:val="0"/>
          <w:szCs w:val="24"/>
        </w:rPr>
        <w:t>規則</w:t>
      </w:r>
      <w:r w:rsidRPr="0012257A">
        <w:rPr>
          <w:rFonts w:ascii="標楷體" w:eastAsia="標楷體" w:hAnsi="標楷體" w:cs="新細明體"/>
          <w:kern w:val="0"/>
          <w:szCs w:val="24"/>
        </w:rPr>
        <w:t>。</w:t>
      </w:r>
    </w:p>
    <w:p w14:paraId="7163D1E5" w14:textId="156F8F53" w:rsidR="006F00A2" w:rsidRPr="0012257A" w:rsidRDefault="0096647A" w:rsidP="000E36A1">
      <w:pPr>
        <w:pStyle w:val="a9"/>
        <w:numPr>
          <w:ilvl w:val="0"/>
          <w:numId w:val="1"/>
        </w:numPr>
        <w:spacing w:beforeLines="50" w:before="180" w:line="400" w:lineRule="exact"/>
        <w:ind w:leftChars="0" w:left="991" w:hangingChars="413" w:hanging="991"/>
        <w:rPr>
          <w:rFonts w:ascii="標楷體" w:eastAsia="標楷體" w:hAnsi="標楷體"/>
          <w:szCs w:val="24"/>
        </w:rPr>
      </w:pPr>
      <w:r w:rsidRPr="0012257A">
        <w:rPr>
          <w:rFonts w:ascii="Times New Roman" w:eastAsia="標楷體" w:hAnsi="Times New Roman" w:hint="eastAsia"/>
        </w:rPr>
        <w:t>本規則所稱服務與管理包含資訊系統服務、校園網路使用服務與管理、資訊安全管理、書刊採編及典藏管理、</w:t>
      </w:r>
      <w:r w:rsidRPr="0012257A">
        <w:rPr>
          <w:rFonts w:ascii="Times New Roman" w:eastAsia="標楷體" w:hAnsi="Times New Roman" w:hint="eastAsia"/>
          <w:u w:val="single"/>
        </w:rPr>
        <w:t>圖書借閱與電子資源使用服務與管理</w:t>
      </w:r>
      <w:r w:rsidRPr="0012257A">
        <w:rPr>
          <w:rFonts w:ascii="Times New Roman" w:eastAsia="標楷體" w:hAnsi="Times New Roman" w:hint="eastAsia"/>
        </w:rPr>
        <w:t>、數位資源服務</w:t>
      </w:r>
      <w:r w:rsidRPr="0012257A">
        <w:rPr>
          <w:rFonts w:ascii="Times New Roman" w:eastAsia="標楷體" w:hAnsi="Times New Roman" w:hint="eastAsia"/>
          <w:u w:val="single"/>
        </w:rPr>
        <w:t>與管理</w:t>
      </w:r>
      <w:r w:rsidRPr="0012257A">
        <w:rPr>
          <w:rFonts w:ascii="Times New Roman" w:eastAsia="標楷體" w:hAnsi="Times New Roman" w:hint="eastAsia"/>
        </w:rPr>
        <w:t>及其他相關服務等事項悉依本規則之規定辦理。</w:t>
      </w:r>
    </w:p>
    <w:p w14:paraId="7163D1E6" w14:textId="77777777" w:rsidR="00D54B46" w:rsidRPr="0012257A" w:rsidRDefault="00D54B46" w:rsidP="00A958D4">
      <w:pPr>
        <w:pStyle w:val="a9"/>
        <w:numPr>
          <w:ilvl w:val="0"/>
          <w:numId w:val="1"/>
        </w:numPr>
        <w:spacing w:beforeLines="50" w:before="180" w:line="400" w:lineRule="exact"/>
        <w:ind w:leftChars="0" w:left="991" w:rightChars="-118" w:right="-283" w:hangingChars="413" w:hanging="991"/>
        <w:rPr>
          <w:rFonts w:ascii="標楷體" w:eastAsia="標楷體" w:hAnsi="標楷體"/>
          <w:szCs w:val="24"/>
        </w:rPr>
      </w:pPr>
      <w:r w:rsidRPr="0012257A">
        <w:rPr>
          <w:rFonts w:ascii="標楷體" w:eastAsia="標楷體" w:hAnsi="標楷體" w:hint="eastAsia"/>
          <w:szCs w:val="24"/>
        </w:rPr>
        <w:t>資訊系統服務係指本校校務資訊系統及其他指定之校務相關應用資訊系統開發、管理及維護。本校各單位需新增資訊系統服務時，應依本處相關規定與流程提出辦理。</w:t>
      </w:r>
    </w:p>
    <w:p w14:paraId="7163D1E7" w14:textId="77777777" w:rsidR="00D54B46" w:rsidRPr="0012257A" w:rsidRDefault="00D54B46" w:rsidP="000E36A1">
      <w:pPr>
        <w:pStyle w:val="a9"/>
        <w:numPr>
          <w:ilvl w:val="0"/>
          <w:numId w:val="1"/>
        </w:numPr>
        <w:spacing w:beforeLines="50" w:before="180" w:line="400" w:lineRule="exact"/>
        <w:ind w:leftChars="0" w:left="991" w:hangingChars="413" w:hanging="991"/>
        <w:rPr>
          <w:rFonts w:ascii="標楷體" w:eastAsia="標楷體" w:hAnsi="標楷體"/>
          <w:szCs w:val="24"/>
        </w:rPr>
      </w:pPr>
      <w:r w:rsidRPr="0012257A">
        <w:rPr>
          <w:rFonts w:ascii="標楷體" w:eastAsia="標楷體" w:hAnsi="標楷體" w:hint="eastAsia"/>
          <w:szCs w:val="24"/>
        </w:rPr>
        <w:t>為促進網路資源共享與合作交流，增進網路安全，強化資訊倫理，保護合法權益，使網路管理者與使用者有所依循，依據教育部發布之「台灣學術網路管理規範」，訂定本校「校園網路使用暨管理規範」，使用暨管理規範另訂之。</w:t>
      </w:r>
    </w:p>
    <w:p w14:paraId="7163D1E8" w14:textId="77777777" w:rsidR="00D54B46" w:rsidRPr="0012257A" w:rsidRDefault="00D54B46" w:rsidP="000E36A1">
      <w:pPr>
        <w:pStyle w:val="a9"/>
        <w:numPr>
          <w:ilvl w:val="0"/>
          <w:numId w:val="1"/>
        </w:numPr>
        <w:spacing w:beforeLines="50" w:before="180" w:line="400" w:lineRule="exact"/>
        <w:ind w:leftChars="0" w:left="991" w:hangingChars="413" w:hanging="991"/>
        <w:rPr>
          <w:rFonts w:ascii="標楷體" w:eastAsia="標楷體" w:hAnsi="標楷體"/>
          <w:szCs w:val="24"/>
        </w:rPr>
      </w:pPr>
      <w:r w:rsidRPr="0012257A">
        <w:rPr>
          <w:rFonts w:ascii="標楷體" w:eastAsia="標楷體" w:hAnsi="標楷體" w:hint="eastAsia"/>
          <w:szCs w:val="24"/>
        </w:rPr>
        <w:t>為建立優質館藏，滿足師生教學研究需求，同時兼顧館藏資料之新穎性及適用性，定期篩選及淘汰，得另訂「書刊資料徵集要點」與「館藏註銷作業要點」。</w:t>
      </w:r>
    </w:p>
    <w:p w14:paraId="7163D1E9" w14:textId="5256796C" w:rsidR="006F00A2" w:rsidRPr="0012257A" w:rsidRDefault="0096647A" w:rsidP="000E36A1">
      <w:pPr>
        <w:pStyle w:val="a9"/>
        <w:numPr>
          <w:ilvl w:val="0"/>
          <w:numId w:val="1"/>
        </w:numPr>
        <w:spacing w:beforeLines="50" w:before="180" w:line="400" w:lineRule="exact"/>
        <w:ind w:leftChars="0" w:left="991" w:hangingChars="413" w:hanging="991"/>
        <w:rPr>
          <w:rFonts w:ascii="標楷體" w:eastAsia="標楷體" w:hAnsi="標楷體"/>
          <w:szCs w:val="24"/>
        </w:rPr>
      </w:pPr>
      <w:r w:rsidRPr="0012257A">
        <w:rPr>
          <w:rFonts w:ascii="Times New Roman" w:eastAsia="標楷體" w:hAnsi="Times New Roman" w:hint="eastAsia"/>
        </w:rPr>
        <w:t>為支援教學研究與推廣閱讀，促進書刊館際共享，得另訂「讀者服務作業要點」</w:t>
      </w:r>
      <w:r w:rsidRPr="0012257A">
        <w:rPr>
          <w:rFonts w:ascii="Times New Roman" w:eastAsia="標楷體" w:hAnsi="Times New Roman" w:hint="eastAsia"/>
          <w:u w:val="single"/>
        </w:rPr>
        <w:t>、「全國文獻傳遞服務作業要點」、「機構典藏系統作業要點」、「電子資源管理作業要點」</w:t>
      </w:r>
      <w:r w:rsidRPr="0012257A">
        <w:rPr>
          <w:rFonts w:ascii="Times New Roman" w:eastAsia="標楷體" w:hAnsi="Times New Roman" w:hint="eastAsia"/>
        </w:rPr>
        <w:t>。</w:t>
      </w:r>
    </w:p>
    <w:p w14:paraId="7163D1EA" w14:textId="597A2BC1" w:rsidR="006F00A2" w:rsidRPr="0012257A" w:rsidRDefault="0096647A" w:rsidP="000E36A1">
      <w:pPr>
        <w:pStyle w:val="a9"/>
        <w:numPr>
          <w:ilvl w:val="0"/>
          <w:numId w:val="1"/>
        </w:numPr>
        <w:spacing w:beforeLines="50" w:before="180" w:line="400" w:lineRule="exact"/>
        <w:ind w:leftChars="0" w:left="991" w:hangingChars="413" w:hanging="991"/>
        <w:rPr>
          <w:rFonts w:ascii="標楷體" w:eastAsia="標楷體" w:hAnsi="標楷體"/>
          <w:szCs w:val="24"/>
        </w:rPr>
      </w:pPr>
      <w:r w:rsidRPr="0012257A">
        <w:rPr>
          <w:rFonts w:ascii="Times New Roman" w:eastAsia="標楷體" w:hAnsi="Times New Roman" w:hint="eastAsia"/>
        </w:rPr>
        <w:t>為提供數位資源服務，創造多元化的學習環境，提升教學品質，得另訂「電腦教室管理規則」</w:t>
      </w:r>
      <w:r w:rsidRPr="0012257A">
        <w:rPr>
          <w:rFonts w:ascii="標楷體" w:eastAsia="標楷體" w:hAnsi="標楷體" w:hint="eastAsia"/>
        </w:rPr>
        <w:t>、</w:t>
      </w:r>
      <w:r w:rsidRPr="0012257A">
        <w:rPr>
          <w:rFonts w:ascii="Times New Roman" w:eastAsia="標楷體" w:hAnsi="Times New Roman" w:hint="eastAsia"/>
          <w:u w:val="single"/>
        </w:rPr>
        <w:t>「行動設備借用要點」</w:t>
      </w:r>
      <w:r w:rsidRPr="0012257A">
        <w:rPr>
          <w:rFonts w:ascii="Times New Roman" w:eastAsia="標楷體" w:hAnsi="Times New Roman" w:hint="eastAsia"/>
        </w:rPr>
        <w:t>。</w:t>
      </w:r>
    </w:p>
    <w:p w14:paraId="3BB15413" w14:textId="66A1CB00" w:rsidR="0096647A" w:rsidRDefault="0096647A" w:rsidP="0096647A">
      <w:pPr>
        <w:pStyle w:val="a9"/>
        <w:tabs>
          <w:tab w:val="left" w:pos="993"/>
        </w:tabs>
        <w:spacing w:beforeLines="50" w:before="180" w:line="400" w:lineRule="exact"/>
        <w:ind w:leftChars="1" w:left="991" w:hangingChars="412" w:hanging="989"/>
        <w:rPr>
          <w:rFonts w:ascii="標楷體" w:eastAsia="標楷體" w:hAnsi="標楷體"/>
          <w:szCs w:val="24"/>
        </w:rPr>
      </w:pPr>
      <w:r w:rsidRPr="0012257A">
        <w:rPr>
          <w:rFonts w:ascii="Times New Roman" w:eastAsia="標楷體" w:hAnsi="Times New Roman" w:hint="eastAsia"/>
        </w:rPr>
        <w:t>第</w:t>
      </w:r>
      <w:r w:rsidRPr="0012257A">
        <w:rPr>
          <w:rFonts w:ascii="Times New Roman" w:eastAsia="標楷體" w:hAnsi="Times New Roman" w:hint="eastAsia"/>
          <w:u w:val="single"/>
        </w:rPr>
        <w:t>八</w:t>
      </w:r>
      <w:r w:rsidRPr="0012257A">
        <w:rPr>
          <w:rFonts w:ascii="Times New Roman" w:eastAsia="標楷體" w:hAnsi="Times New Roman" w:hint="eastAsia"/>
        </w:rPr>
        <w:t>條</w:t>
      </w:r>
      <w:r>
        <w:rPr>
          <w:rFonts w:ascii="Times New Roman" w:eastAsia="標楷體" w:hAnsi="Times New Roman"/>
        </w:rPr>
        <w:tab/>
      </w:r>
      <w:r w:rsidR="00D54B46" w:rsidRPr="0012257A">
        <w:rPr>
          <w:rFonts w:ascii="標楷體" w:eastAsia="標楷體" w:hAnsi="標楷體" w:hint="eastAsia"/>
          <w:szCs w:val="24"/>
        </w:rPr>
        <w:t>本規則未規定事項，悉依本校相關規定辦理。</w:t>
      </w:r>
    </w:p>
    <w:p w14:paraId="7163D1EC" w14:textId="33B379F8" w:rsidR="00D54B46" w:rsidRPr="0096647A" w:rsidRDefault="0096647A" w:rsidP="0096647A">
      <w:pPr>
        <w:pStyle w:val="a9"/>
        <w:tabs>
          <w:tab w:val="left" w:pos="993"/>
        </w:tabs>
        <w:spacing w:beforeLines="50" w:before="180" w:line="400" w:lineRule="exact"/>
        <w:ind w:leftChars="1" w:left="991" w:hangingChars="412" w:hanging="989"/>
        <w:rPr>
          <w:rFonts w:ascii="標楷體" w:eastAsia="標楷體" w:hAnsi="標楷體"/>
          <w:szCs w:val="24"/>
        </w:rPr>
      </w:pPr>
      <w:r w:rsidRPr="0012257A">
        <w:rPr>
          <w:rFonts w:ascii="Times New Roman" w:eastAsia="標楷體" w:hAnsi="Times New Roman" w:hint="eastAsia"/>
        </w:rPr>
        <w:t>第</w:t>
      </w:r>
      <w:r w:rsidRPr="0012257A">
        <w:rPr>
          <w:rFonts w:ascii="Times New Roman" w:eastAsia="標楷體" w:hAnsi="Times New Roman" w:hint="eastAsia"/>
          <w:u w:val="single"/>
        </w:rPr>
        <w:t>九</w:t>
      </w:r>
      <w:r w:rsidRPr="0012257A">
        <w:rPr>
          <w:rFonts w:ascii="Times New Roman" w:eastAsia="標楷體" w:hAnsi="Times New Roman" w:hint="eastAsia"/>
        </w:rPr>
        <w:t>條</w:t>
      </w:r>
      <w:r>
        <w:rPr>
          <w:rFonts w:ascii="Times New Roman" w:eastAsia="標楷體" w:hAnsi="Times New Roman"/>
        </w:rPr>
        <w:tab/>
      </w:r>
      <w:r w:rsidR="008B47C5" w:rsidRPr="0012257A">
        <w:rPr>
          <w:rFonts w:ascii="Times New Roman" w:eastAsia="標楷體" w:hAnsi="Times New Roman" w:hint="eastAsia"/>
        </w:rPr>
        <w:t>本規則經行政會議通過</w:t>
      </w:r>
      <w:r w:rsidR="008B47C5" w:rsidRPr="0012257A">
        <w:rPr>
          <w:rFonts w:ascii="Times New Roman" w:eastAsia="標楷體" w:hAnsi="Times New Roman" w:hint="eastAsia"/>
          <w:u w:val="single"/>
        </w:rPr>
        <w:t>後實施</w:t>
      </w:r>
      <w:r w:rsidR="008B47C5" w:rsidRPr="0012257A">
        <w:rPr>
          <w:rFonts w:ascii="Times New Roman" w:eastAsia="標楷體" w:hAnsi="Times New Roman" w:hint="eastAsia"/>
        </w:rPr>
        <w:t>。</w:t>
      </w:r>
      <w:bookmarkStart w:id="0" w:name="_GoBack"/>
      <w:bookmarkEnd w:id="0"/>
    </w:p>
    <w:p w14:paraId="7163D1ED" w14:textId="77777777" w:rsidR="009550AB" w:rsidRPr="0012257A" w:rsidRDefault="009550AB" w:rsidP="00D4745E">
      <w:pPr>
        <w:widowControl/>
        <w:outlineLvl w:val="0"/>
        <w:rPr>
          <w:rFonts w:ascii="標楷體" w:eastAsia="標楷體" w:hAnsi="標楷體" w:cs="DFKaiShu-SB-Estd-BF"/>
          <w:b/>
          <w:kern w:val="0"/>
          <w:sz w:val="32"/>
          <w:szCs w:val="32"/>
        </w:rPr>
      </w:pPr>
      <w:r w:rsidRPr="008B47C5">
        <w:br w:type="page"/>
      </w:r>
      <w:r w:rsidRPr="0012257A">
        <w:rPr>
          <w:rFonts w:ascii="標楷體" w:eastAsia="標楷體" w:hAnsi="標楷體" w:hint="eastAsia"/>
          <w:b/>
          <w:sz w:val="32"/>
          <w:szCs w:val="32"/>
        </w:rPr>
        <w:lastRenderedPageBreak/>
        <w:t>高雄醫學大學圖書資訊服務與管理規則</w:t>
      </w:r>
      <w:r w:rsidRPr="0012257A">
        <w:rPr>
          <w:rFonts w:ascii="標楷體" w:eastAsia="標楷體" w:hAnsi="標楷體" w:cs="DFKaiShu-SB-Estd-BF" w:hint="eastAsia"/>
          <w:b/>
          <w:kern w:val="0"/>
          <w:sz w:val="32"/>
          <w:szCs w:val="32"/>
        </w:rPr>
        <w:t>(修正條文對照表)</w:t>
      </w:r>
    </w:p>
    <w:p w14:paraId="7163D1EE" w14:textId="77777777" w:rsidR="00D4745E" w:rsidRPr="0012257A" w:rsidRDefault="00D4745E" w:rsidP="00D4745E">
      <w:pPr>
        <w:tabs>
          <w:tab w:val="left" w:pos="6237"/>
        </w:tabs>
        <w:spacing w:line="200" w:lineRule="exact"/>
        <w:ind w:leftChars="2185" w:left="5244" w:rightChars="-118" w:right="-283" w:firstLineChars="1" w:firstLine="2"/>
        <w:rPr>
          <w:rFonts w:eastAsia="標楷體"/>
          <w:sz w:val="20"/>
        </w:rPr>
      </w:pPr>
    </w:p>
    <w:p w14:paraId="7163D1EF" w14:textId="77777777" w:rsidR="00D4745E" w:rsidRPr="0012257A" w:rsidRDefault="00D4745E" w:rsidP="00D4745E">
      <w:pPr>
        <w:tabs>
          <w:tab w:val="left" w:pos="6237"/>
        </w:tabs>
        <w:spacing w:line="200" w:lineRule="exact"/>
        <w:ind w:leftChars="2185" w:left="5244" w:rightChars="-118" w:right="-283" w:firstLineChars="1" w:firstLine="2"/>
        <w:rPr>
          <w:rFonts w:eastAsia="標楷體"/>
          <w:sz w:val="20"/>
        </w:rPr>
      </w:pPr>
      <w:r w:rsidRPr="0012257A">
        <w:rPr>
          <w:rFonts w:eastAsia="標楷體" w:hint="eastAsia"/>
          <w:sz w:val="20"/>
        </w:rPr>
        <w:t>102</w:t>
      </w:r>
      <w:r w:rsidRPr="0012257A">
        <w:rPr>
          <w:rFonts w:eastAsia="標楷體"/>
          <w:sz w:val="20"/>
        </w:rPr>
        <w:t>.06.11</w:t>
      </w:r>
      <w:r w:rsidRPr="0012257A">
        <w:rPr>
          <w:rFonts w:eastAsia="標楷體"/>
          <w:sz w:val="20"/>
        </w:rPr>
        <w:tab/>
      </w:r>
      <w:r w:rsidRPr="0012257A">
        <w:rPr>
          <w:rFonts w:eastAsia="標楷體"/>
          <w:sz w:val="20"/>
        </w:rPr>
        <w:t>資訊處與圖書館幹部聯席會議審查通過</w:t>
      </w:r>
    </w:p>
    <w:p w14:paraId="7163D1F0" w14:textId="77777777" w:rsidR="00D4745E" w:rsidRPr="0012257A" w:rsidRDefault="00D4745E" w:rsidP="00D4745E">
      <w:pPr>
        <w:tabs>
          <w:tab w:val="left" w:pos="6237"/>
        </w:tabs>
        <w:spacing w:line="200" w:lineRule="exact"/>
        <w:ind w:leftChars="2185" w:left="5244" w:rightChars="-118" w:right="-283" w:firstLineChars="1" w:firstLine="2"/>
        <w:rPr>
          <w:rFonts w:eastAsia="標楷體"/>
          <w:sz w:val="20"/>
        </w:rPr>
      </w:pPr>
      <w:r w:rsidRPr="0012257A">
        <w:rPr>
          <w:rFonts w:eastAsia="標楷體"/>
          <w:sz w:val="20"/>
        </w:rPr>
        <w:t>102.07.04</w:t>
      </w:r>
      <w:r w:rsidRPr="0012257A">
        <w:rPr>
          <w:rFonts w:eastAsia="標楷體"/>
          <w:sz w:val="20"/>
        </w:rPr>
        <w:tab/>
        <w:t>101</w:t>
      </w:r>
      <w:r w:rsidRPr="0012257A">
        <w:rPr>
          <w:rFonts w:eastAsia="標楷體"/>
          <w:sz w:val="20"/>
        </w:rPr>
        <w:t>學年度第</w:t>
      </w:r>
      <w:r w:rsidRPr="0012257A">
        <w:rPr>
          <w:rFonts w:eastAsia="標楷體"/>
          <w:sz w:val="20"/>
        </w:rPr>
        <w:t>12</w:t>
      </w:r>
      <w:r w:rsidRPr="0012257A">
        <w:rPr>
          <w:rFonts w:eastAsia="標楷體"/>
          <w:sz w:val="20"/>
        </w:rPr>
        <w:t>次行政會議通過</w:t>
      </w:r>
    </w:p>
    <w:p w14:paraId="7163D1F1" w14:textId="77777777" w:rsidR="00D4745E" w:rsidRPr="0012257A" w:rsidRDefault="00D4745E" w:rsidP="00D4745E">
      <w:pPr>
        <w:tabs>
          <w:tab w:val="left" w:pos="6237"/>
        </w:tabs>
        <w:spacing w:line="200" w:lineRule="exact"/>
        <w:ind w:leftChars="2185" w:left="5244" w:rightChars="-118" w:right="-283" w:firstLineChars="1" w:firstLine="2"/>
        <w:rPr>
          <w:rFonts w:eastAsia="標楷體"/>
          <w:sz w:val="20"/>
        </w:rPr>
      </w:pPr>
      <w:r w:rsidRPr="0012257A">
        <w:rPr>
          <w:rFonts w:eastAsia="標楷體"/>
          <w:sz w:val="20"/>
        </w:rPr>
        <w:t>102.07.22</w:t>
      </w:r>
      <w:r w:rsidRPr="0012257A">
        <w:rPr>
          <w:rFonts w:eastAsia="標楷體"/>
          <w:sz w:val="20"/>
        </w:rPr>
        <w:tab/>
      </w:r>
      <w:r w:rsidRPr="0012257A">
        <w:rPr>
          <w:rFonts w:eastAsia="標楷體"/>
          <w:sz w:val="20"/>
        </w:rPr>
        <w:t>高醫圖字第</w:t>
      </w:r>
      <w:r w:rsidRPr="0012257A">
        <w:rPr>
          <w:rFonts w:eastAsia="標楷體"/>
          <w:sz w:val="20"/>
        </w:rPr>
        <w:t>1021102172</w:t>
      </w:r>
      <w:r w:rsidRPr="0012257A">
        <w:rPr>
          <w:rFonts w:eastAsia="標楷體"/>
          <w:sz w:val="20"/>
        </w:rPr>
        <w:t>號函公布</w:t>
      </w:r>
    </w:p>
    <w:p w14:paraId="7163D1F2" w14:textId="77777777" w:rsidR="00D4745E" w:rsidRPr="0012257A" w:rsidRDefault="00D4745E" w:rsidP="00D4745E">
      <w:pPr>
        <w:tabs>
          <w:tab w:val="left" w:pos="4678"/>
          <w:tab w:val="left" w:pos="6237"/>
        </w:tabs>
        <w:spacing w:line="200" w:lineRule="exact"/>
        <w:ind w:leftChars="2185" w:left="5244" w:rightChars="-118" w:right="-283" w:firstLineChars="1" w:firstLine="2"/>
        <w:rPr>
          <w:rFonts w:eastAsia="標楷體"/>
          <w:sz w:val="20"/>
          <w:szCs w:val="18"/>
        </w:rPr>
      </w:pPr>
      <w:r w:rsidRPr="0012257A">
        <w:rPr>
          <w:rFonts w:eastAsia="標楷體"/>
          <w:sz w:val="20"/>
          <w:szCs w:val="18"/>
        </w:rPr>
        <w:t>106.12.14</w:t>
      </w:r>
      <w:r w:rsidRPr="0012257A">
        <w:rPr>
          <w:rFonts w:eastAsia="標楷體"/>
          <w:sz w:val="20"/>
          <w:szCs w:val="18"/>
        </w:rPr>
        <w:tab/>
      </w:r>
      <w:r w:rsidRPr="0012257A">
        <w:rPr>
          <w:rFonts w:eastAsia="標楷體"/>
          <w:sz w:val="20"/>
          <w:szCs w:val="18"/>
        </w:rPr>
        <w:tab/>
        <w:t>106</w:t>
      </w:r>
      <w:r w:rsidRPr="0012257A">
        <w:rPr>
          <w:rFonts w:eastAsia="標楷體"/>
          <w:sz w:val="20"/>
          <w:szCs w:val="18"/>
        </w:rPr>
        <w:t>學年度第</w:t>
      </w:r>
      <w:r w:rsidRPr="0012257A">
        <w:rPr>
          <w:rFonts w:eastAsia="標楷體"/>
          <w:sz w:val="20"/>
          <w:szCs w:val="18"/>
        </w:rPr>
        <w:t>5</w:t>
      </w:r>
      <w:r w:rsidRPr="0012257A">
        <w:rPr>
          <w:rFonts w:eastAsia="標楷體"/>
          <w:sz w:val="20"/>
          <w:szCs w:val="18"/>
        </w:rPr>
        <w:t>次行政會議審議通過</w:t>
      </w:r>
    </w:p>
    <w:p w14:paraId="7163D1F3" w14:textId="77777777" w:rsidR="00D4745E" w:rsidRPr="0012257A" w:rsidRDefault="00D4745E" w:rsidP="00D4745E">
      <w:pPr>
        <w:tabs>
          <w:tab w:val="left" w:pos="4678"/>
          <w:tab w:val="left" w:pos="6237"/>
        </w:tabs>
        <w:spacing w:line="200" w:lineRule="exact"/>
        <w:ind w:leftChars="2185" w:left="5244" w:rightChars="-118" w:right="-283" w:firstLineChars="1" w:firstLine="2"/>
        <w:rPr>
          <w:rFonts w:eastAsia="標楷體"/>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3962"/>
        <w:gridCol w:w="1706"/>
      </w:tblGrid>
      <w:tr w:rsidR="0012257A" w:rsidRPr="0012257A" w14:paraId="7163D1F7" w14:textId="77777777" w:rsidTr="00D4745E">
        <w:tc>
          <w:tcPr>
            <w:tcW w:w="4058" w:type="dxa"/>
            <w:shd w:val="clear" w:color="auto" w:fill="auto"/>
          </w:tcPr>
          <w:p w14:paraId="7163D1F4" w14:textId="77777777" w:rsidR="009550AB" w:rsidRPr="0012257A" w:rsidRDefault="009550AB" w:rsidP="00C2442F">
            <w:pPr>
              <w:jc w:val="center"/>
              <w:rPr>
                <w:rFonts w:ascii="標楷體" w:eastAsia="標楷體" w:hAnsi="標楷體"/>
                <w:b/>
                <w:szCs w:val="24"/>
              </w:rPr>
            </w:pPr>
            <w:r w:rsidRPr="0012257A">
              <w:rPr>
                <w:rFonts w:ascii="標楷體" w:eastAsia="標楷體" w:hAnsi="標楷體" w:hint="eastAsia"/>
                <w:b/>
                <w:szCs w:val="24"/>
              </w:rPr>
              <w:t>修正條文</w:t>
            </w:r>
          </w:p>
        </w:tc>
        <w:tc>
          <w:tcPr>
            <w:tcW w:w="4059" w:type="dxa"/>
            <w:shd w:val="clear" w:color="auto" w:fill="auto"/>
          </w:tcPr>
          <w:p w14:paraId="7163D1F5" w14:textId="77777777" w:rsidR="009550AB" w:rsidRPr="0012257A" w:rsidRDefault="009550AB" w:rsidP="00C2442F">
            <w:pPr>
              <w:jc w:val="center"/>
              <w:rPr>
                <w:rFonts w:ascii="標楷體" w:eastAsia="標楷體" w:hAnsi="標楷體"/>
                <w:b/>
                <w:szCs w:val="24"/>
              </w:rPr>
            </w:pPr>
            <w:r w:rsidRPr="0012257A">
              <w:rPr>
                <w:rFonts w:ascii="標楷體" w:eastAsia="標楷體" w:hAnsi="標楷體" w:hint="eastAsia"/>
                <w:b/>
                <w:szCs w:val="24"/>
              </w:rPr>
              <w:t>現行條文</w:t>
            </w:r>
          </w:p>
        </w:tc>
        <w:tc>
          <w:tcPr>
            <w:tcW w:w="1737" w:type="dxa"/>
            <w:shd w:val="clear" w:color="auto" w:fill="auto"/>
          </w:tcPr>
          <w:p w14:paraId="7163D1F6" w14:textId="77777777" w:rsidR="009550AB" w:rsidRPr="0012257A" w:rsidRDefault="009550AB" w:rsidP="00C2442F">
            <w:pPr>
              <w:jc w:val="center"/>
              <w:rPr>
                <w:rFonts w:ascii="標楷體" w:eastAsia="標楷體" w:hAnsi="標楷體"/>
                <w:b/>
                <w:szCs w:val="24"/>
              </w:rPr>
            </w:pPr>
            <w:r w:rsidRPr="0012257A">
              <w:rPr>
                <w:rFonts w:ascii="標楷體" w:eastAsia="標楷體" w:hAnsi="標楷體" w:hint="eastAsia"/>
                <w:b/>
                <w:szCs w:val="24"/>
              </w:rPr>
              <w:t>說明</w:t>
            </w:r>
          </w:p>
        </w:tc>
      </w:tr>
      <w:tr w:rsidR="0012257A" w:rsidRPr="0012257A" w14:paraId="7163D1FD" w14:textId="77777777" w:rsidTr="00D4745E">
        <w:tc>
          <w:tcPr>
            <w:tcW w:w="4058" w:type="dxa"/>
            <w:shd w:val="clear" w:color="auto" w:fill="auto"/>
          </w:tcPr>
          <w:p w14:paraId="7163D1F8" w14:textId="77777777" w:rsidR="009550AB" w:rsidRPr="0012257A" w:rsidRDefault="009550AB" w:rsidP="00C2442F">
            <w:pPr>
              <w:jc w:val="both"/>
              <w:rPr>
                <w:rFonts w:ascii="Times New Roman" w:eastAsia="標楷體" w:hAnsi="Times New Roman"/>
              </w:rPr>
            </w:pPr>
            <w:r w:rsidRPr="0012257A">
              <w:rPr>
                <w:rFonts w:ascii="Times New Roman" w:eastAsia="標楷體" w:hAnsi="Times New Roman" w:hint="eastAsia"/>
              </w:rPr>
              <w:t>第一條</w:t>
            </w:r>
          </w:p>
          <w:p w14:paraId="7163D1F9" w14:textId="77777777" w:rsidR="009550AB" w:rsidRPr="0012257A" w:rsidRDefault="009550AB" w:rsidP="00C2442F">
            <w:pPr>
              <w:jc w:val="both"/>
              <w:rPr>
                <w:rFonts w:ascii="Times New Roman" w:eastAsia="標楷體" w:hAnsi="Times New Roman"/>
              </w:rPr>
            </w:pPr>
            <w:r w:rsidRPr="0012257A">
              <w:rPr>
                <w:rFonts w:ascii="Times New Roman" w:eastAsia="標楷體" w:hAnsi="Times New Roman" w:hint="eastAsia"/>
              </w:rPr>
              <w:t>照現行條文</w:t>
            </w:r>
          </w:p>
        </w:tc>
        <w:tc>
          <w:tcPr>
            <w:tcW w:w="4059" w:type="dxa"/>
            <w:shd w:val="clear" w:color="auto" w:fill="auto"/>
          </w:tcPr>
          <w:p w14:paraId="7163D1FA" w14:textId="77777777" w:rsidR="009550AB" w:rsidRPr="0012257A" w:rsidRDefault="009550AB" w:rsidP="00C2442F">
            <w:pPr>
              <w:jc w:val="both"/>
              <w:rPr>
                <w:rFonts w:ascii="Times New Roman" w:eastAsia="標楷體" w:hAnsi="Times New Roman"/>
              </w:rPr>
            </w:pPr>
            <w:r w:rsidRPr="0012257A">
              <w:rPr>
                <w:rFonts w:ascii="Times New Roman" w:eastAsia="標楷體" w:hAnsi="Times New Roman" w:hint="eastAsia"/>
              </w:rPr>
              <w:t>第一條</w:t>
            </w:r>
          </w:p>
          <w:p w14:paraId="7163D1FB" w14:textId="77777777" w:rsidR="009550AB" w:rsidRPr="0012257A" w:rsidRDefault="009550AB" w:rsidP="00C2442F">
            <w:pPr>
              <w:jc w:val="both"/>
              <w:rPr>
                <w:rFonts w:ascii="Times New Roman" w:eastAsia="標楷體" w:hAnsi="Times New Roman"/>
              </w:rPr>
            </w:pPr>
            <w:r w:rsidRPr="0012257A">
              <w:rPr>
                <w:rFonts w:ascii="Times New Roman" w:eastAsia="標楷體" w:hAnsi="Times New Roman" w:hint="eastAsia"/>
              </w:rPr>
              <w:t>本校圖書資訊處（以下簡稱本處）為因應使用者需求，提供資訊與書刊館藏服務，強化管理機能，使本處能提供更完善之圖書資訊服務，特訂定本規則。</w:t>
            </w:r>
          </w:p>
        </w:tc>
        <w:tc>
          <w:tcPr>
            <w:tcW w:w="1737" w:type="dxa"/>
            <w:shd w:val="clear" w:color="auto" w:fill="auto"/>
          </w:tcPr>
          <w:p w14:paraId="7163D1FC" w14:textId="77777777" w:rsidR="009550AB" w:rsidRPr="0012257A" w:rsidRDefault="009550AB" w:rsidP="00C2442F">
            <w:pPr>
              <w:rPr>
                <w:rFonts w:ascii="標楷體" w:eastAsia="標楷體" w:hAnsi="標楷體"/>
              </w:rPr>
            </w:pPr>
          </w:p>
        </w:tc>
      </w:tr>
      <w:tr w:rsidR="0012257A" w:rsidRPr="0012257A" w14:paraId="7163D203" w14:textId="77777777" w:rsidTr="00D4745E">
        <w:tc>
          <w:tcPr>
            <w:tcW w:w="4058" w:type="dxa"/>
            <w:shd w:val="clear" w:color="auto" w:fill="auto"/>
          </w:tcPr>
          <w:p w14:paraId="7163D1FE" w14:textId="77777777" w:rsidR="009550AB" w:rsidRPr="0012257A" w:rsidRDefault="009550AB" w:rsidP="00C2442F">
            <w:pPr>
              <w:jc w:val="both"/>
              <w:rPr>
                <w:rFonts w:ascii="Times New Roman" w:eastAsia="標楷體" w:hAnsi="Times New Roman"/>
              </w:rPr>
            </w:pPr>
            <w:r w:rsidRPr="0012257A">
              <w:rPr>
                <w:rFonts w:ascii="Times New Roman" w:eastAsia="標楷體" w:hAnsi="Times New Roman" w:hint="eastAsia"/>
              </w:rPr>
              <w:t>第二條</w:t>
            </w:r>
          </w:p>
          <w:p w14:paraId="7163D1FF" w14:textId="77777777" w:rsidR="009550AB" w:rsidRPr="0012257A" w:rsidRDefault="009550AB" w:rsidP="00C2442F">
            <w:pPr>
              <w:jc w:val="both"/>
              <w:rPr>
                <w:rFonts w:ascii="Times New Roman" w:eastAsia="標楷體" w:hAnsi="Times New Roman"/>
              </w:rPr>
            </w:pPr>
            <w:r w:rsidRPr="0012257A">
              <w:rPr>
                <w:rFonts w:ascii="Times New Roman" w:eastAsia="標楷體" w:hAnsi="Times New Roman" w:hint="eastAsia"/>
              </w:rPr>
              <w:t>本規則所稱服務與管理包含資訊系統服務、校園網路使用服務與管理、資訊安全管理、書刊採編及典藏管理、</w:t>
            </w:r>
            <w:r w:rsidRPr="0012257A">
              <w:rPr>
                <w:rFonts w:ascii="Times New Roman" w:eastAsia="標楷體" w:hAnsi="Times New Roman" w:hint="eastAsia"/>
                <w:u w:val="single"/>
              </w:rPr>
              <w:t>圖書借閱與電子資源使用服務與管理</w:t>
            </w:r>
            <w:r w:rsidRPr="0012257A">
              <w:rPr>
                <w:rFonts w:ascii="Times New Roman" w:eastAsia="標楷體" w:hAnsi="Times New Roman" w:hint="eastAsia"/>
              </w:rPr>
              <w:t>、數位資源服務</w:t>
            </w:r>
            <w:r w:rsidRPr="0012257A">
              <w:rPr>
                <w:rFonts w:ascii="Times New Roman" w:eastAsia="標楷體" w:hAnsi="Times New Roman" w:hint="eastAsia"/>
                <w:u w:val="single"/>
              </w:rPr>
              <w:t>與管理</w:t>
            </w:r>
            <w:r w:rsidRPr="0012257A">
              <w:rPr>
                <w:rFonts w:ascii="Times New Roman" w:eastAsia="標楷體" w:hAnsi="Times New Roman" w:hint="eastAsia"/>
              </w:rPr>
              <w:t>及其他相關服務等事項悉依本規則之規定辦理。</w:t>
            </w:r>
          </w:p>
        </w:tc>
        <w:tc>
          <w:tcPr>
            <w:tcW w:w="4059" w:type="dxa"/>
            <w:shd w:val="clear" w:color="auto" w:fill="auto"/>
          </w:tcPr>
          <w:p w14:paraId="7163D200" w14:textId="77777777" w:rsidR="009550AB" w:rsidRPr="0012257A" w:rsidRDefault="009550AB" w:rsidP="00C2442F">
            <w:pPr>
              <w:jc w:val="both"/>
              <w:rPr>
                <w:rFonts w:ascii="Times New Roman" w:eastAsia="標楷體" w:hAnsi="Times New Roman"/>
              </w:rPr>
            </w:pPr>
            <w:r w:rsidRPr="0012257A">
              <w:rPr>
                <w:rFonts w:ascii="Times New Roman" w:eastAsia="標楷體" w:hAnsi="Times New Roman" w:hint="eastAsia"/>
              </w:rPr>
              <w:t>第二條</w:t>
            </w:r>
          </w:p>
          <w:p w14:paraId="7163D201" w14:textId="77777777" w:rsidR="009550AB" w:rsidRPr="0012257A" w:rsidRDefault="009550AB" w:rsidP="00C2442F">
            <w:pPr>
              <w:jc w:val="both"/>
              <w:rPr>
                <w:rFonts w:ascii="Times New Roman" w:eastAsia="標楷體" w:hAnsi="Times New Roman"/>
              </w:rPr>
            </w:pPr>
            <w:r w:rsidRPr="0012257A">
              <w:rPr>
                <w:rFonts w:ascii="Times New Roman" w:eastAsia="標楷體" w:hAnsi="Times New Roman" w:hint="eastAsia"/>
              </w:rPr>
              <w:t>本規則所稱服務與管理包含資訊系統服務、校園網路使用服務與管理、資訊安全管理、書刊採編及典藏管理、</w:t>
            </w:r>
            <w:r w:rsidRPr="0012257A">
              <w:rPr>
                <w:rFonts w:ascii="Times New Roman" w:eastAsia="標楷體" w:hAnsi="Times New Roman" w:hint="eastAsia"/>
                <w:u w:val="single"/>
              </w:rPr>
              <w:t>讀者服務</w:t>
            </w:r>
            <w:r w:rsidRPr="0012257A">
              <w:rPr>
                <w:rFonts w:ascii="Times New Roman" w:eastAsia="標楷體" w:hAnsi="Times New Roman" w:hint="eastAsia"/>
                <w:u w:val="single"/>
              </w:rPr>
              <w:t>(</w:t>
            </w:r>
            <w:r w:rsidRPr="0012257A">
              <w:rPr>
                <w:rFonts w:ascii="Times New Roman" w:eastAsia="標楷體" w:hAnsi="Times New Roman" w:hint="eastAsia"/>
                <w:u w:val="single"/>
              </w:rPr>
              <w:t>包含圖書資訊閱覽、借書服務、館際合作、自學空間使用與參考諮詢服務</w:t>
            </w:r>
            <w:r w:rsidRPr="0012257A">
              <w:rPr>
                <w:rFonts w:ascii="Times New Roman" w:eastAsia="標楷體" w:hAnsi="Times New Roman" w:hint="eastAsia"/>
                <w:u w:val="single"/>
              </w:rPr>
              <w:t>)</w:t>
            </w:r>
            <w:r w:rsidRPr="0012257A">
              <w:rPr>
                <w:rFonts w:ascii="Times New Roman" w:eastAsia="標楷體" w:hAnsi="Times New Roman" w:hint="eastAsia"/>
              </w:rPr>
              <w:t>、數位資源服務</w:t>
            </w:r>
            <w:r w:rsidRPr="0012257A">
              <w:rPr>
                <w:rFonts w:ascii="Times New Roman" w:eastAsia="標楷體" w:hAnsi="Times New Roman" w:hint="eastAsia"/>
              </w:rPr>
              <w:t>(</w:t>
            </w:r>
            <w:r w:rsidRPr="0012257A">
              <w:rPr>
                <w:rFonts w:ascii="Times New Roman" w:eastAsia="標楷體" w:hAnsi="Times New Roman" w:hint="eastAsia"/>
                <w:u w:val="single"/>
              </w:rPr>
              <w:t>包含機構典藏、電子資源管理、多媒體隨選視訊服務與電腦教室使用</w:t>
            </w:r>
            <w:r w:rsidRPr="0012257A">
              <w:rPr>
                <w:rFonts w:ascii="Times New Roman" w:eastAsia="標楷體" w:hAnsi="Times New Roman" w:hint="eastAsia"/>
                <w:u w:val="single"/>
              </w:rPr>
              <w:t>)</w:t>
            </w:r>
            <w:r w:rsidRPr="0012257A">
              <w:rPr>
                <w:rFonts w:ascii="Times New Roman" w:eastAsia="標楷體" w:hAnsi="Times New Roman" w:hint="eastAsia"/>
                <w:u w:val="single"/>
              </w:rPr>
              <w:t>、出版推廣服務</w:t>
            </w:r>
            <w:r w:rsidRPr="0012257A">
              <w:rPr>
                <w:rFonts w:ascii="Times New Roman" w:eastAsia="標楷體" w:hAnsi="Times New Roman" w:hint="eastAsia"/>
                <w:u w:val="single"/>
              </w:rPr>
              <w:t>(</w:t>
            </w:r>
            <w:r w:rsidRPr="0012257A">
              <w:rPr>
                <w:rFonts w:ascii="Times New Roman" w:eastAsia="標楷體" w:hAnsi="Times New Roman" w:hint="eastAsia"/>
                <w:u w:val="single"/>
              </w:rPr>
              <w:t>包含高雄醫學科學雜誌、高醫人校刊、學校中英文簡介、</w:t>
            </w:r>
            <w:r w:rsidRPr="0012257A">
              <w:rPr>
                <w:rFonts w:ascii="Times New Roman" w:eastAsia="標楷體" w:hAnsi="Times New Roman" w:hint="eastAsia"/>
                <w:u w:val="single"/>
              </w:rPr>
              <w:t>e</w:t>
            </w:r>
            <w:r w:rsidRPr="0012257A">
              <w:rPr>
                <w:rFonts w:ascii="Times New Roman" w:eastAsia="標楷體" w:hAnsi="Times New Roman" w:hint="eastAsia"/>
                <w:u w:val="single"/>
              </w:rPr>
              <w:t>快報電子雙週報編輯、教師專書等之編印服務</w:t>
            </w:r>
            <w:r w:rsidRPr="0012257A">
              <w:rPr>
                <w:rFonts w:ascii="Times New Roman" w:eastAsia="標楷體" w:hAnsi="Times New Roman" w:hint="eastAsia"/>
                <w:u w:val="single"/>
              </w:rPr>
              <w:t>)</w:t>
            </w:r>
            <w:r w:rsidRPr="0012257A">
              <w:rPr>
                <w:rFonts w:ascii="Times New Roman" w:eastAsia="標楷體" w:hAnsi="Times New Roman" w:hint="eastAsia"/>
              </w:rPr>
              <w:t>及其他相關服務等事項悉依本規則之規定辦理。</w:t>
            </w:r>
          </w:p>
        </w:tc>
        <w:tc>
          <w:tcPr>
            <w:tcW w:w="1737" w:type="dxa"/>
            <w:shd w:val="clear" w:color="auto" w:fill="auto"/>
          </w:tcPr>
          <w:p w14:paraId="7163D202" w14:textId="77777777" w:rsidR="009550AB" w:rsidRPr="0012257A" w:rsidRDefault="009550AB" w:rsidP="00C2442F">
            <w:pPr>
              <w:rPr>
                <w:rFonts w:ascii="標楷體" w:eastAsia="標楷體" w:hAnsi="標楷體"/>
              </w:rPr>
            </w:pPr>
            <w:r w:rsidRPr="0012257A">
              <w:rPr>
                <w:rFonts w:ascii="標楷體" w:eastAsia="標楷體" w:hAnsi="標楷體" w:hint="eastAsia"/>
              </w:rPr>
              <w:t>依目前現況調整說明並精簡文字內容</w:t>
            </w:r>
          </w:p>
        </w:tc>
      </w:tr>
      <w:tr w:rsidR="0012257A" w:rsidRPr="0012257A" w14:paraId="7163D209" w14:textId="77777777" w:rsidTr="00D4745E">
        <w:tc>
          <w:tcPr>
            <w:tcW w:w="4058" w:type="dxa"/>
            <w:shd w:val="clear" w:color="auto" w:fill="auto"/>
          </w:tcPr>
          <w:p w14:paraId="7163D204" w14:textId="77777777" w:rsidR="009550AB" w:rsidRPr="0012257A" w:rsidRDefault="009550AB" w:rsidP="00C2442F">
            <w:pPr>
              <w:jc w:val="both"/>
              <w:rPr>
                <w:rFonts w:ascii="Times New Roman" w:eastAsia="標楷體" w:hAnsi="Times New Roman"/>
              </w:rPr>
            </w:pPr>
            <w:r w:rsidRPr="0012257A">
              <w:rPr>
                <w:rFonts w:ascii="Times New Roman" w:eastAsia="標楷體" w:hAnsi="Times New Roman" w:hint="eastAsia"/>
              </w:rPr>
              <w:t>第三條</w:t>
            </w:r>
          </w:p>
          <w:p w14:paraId="7163D205" w14:textId="77777777" w:rsidR="009550AB" w:rsidRPr="0012257A" w:rsidRDefault="009550AB" w:rsidP="00C2442F">
            <w:pPr>
              <w:jc w:val="both"/>
              <w:rPr>
                <w:rFonts w:ascii="Times New Roman" w:eastAsia="標楷體" w:hAnsi="Times New Roman"/>
                <w:u w:val="single"/>
              </w:rPr>
            </w:pPr>
            <w:r w:rsidRPr="0012257A">
              <w:rPr>
                <w:rFonts w:ascii="Times New Roman" w:eastAsia="標楷體" w:hAnsi="Times New Roman" w:hint="eastAsia"/>
              </w:rPr>
              <w:t>照現行條文</w:t>
            </w:r>
          </w:p>
        </w:tc>
        <w:tc>
          <w:tcPr>
            <w:tcW w:w="4059" w:type="dxa"/>
            <w:shd w:val="clear" w:color="auto" w:fill="auto"/>
          </w:tcPr>
          <w:p w14:paraId="7163D206" w14:textId="77777777" w:rsidR="009550AB" w:rsidRPr="0012257A" w:rsidRDefault="009550AB" w:rsidP="00C2442F">
            <w:pPr>
              <w:jc w:val="both"/>
              <w:rPr>
                <w:rFonts w:ascii="Times New Roman" w:eastAsia="標楷體" w:hAnsi="Times New Roman"/>
              </w:rPr>
            </w:pPr>
            <w:r w:rsidRPr="0012257A">
              <w:rPr>
                <w:rFonts w:ascii="Times New Roman" w:eastAsia="標楷體" w:hAnsi="Times New Roman" w:hint="eastAsia"/>
              </w:rPr>
              <w:t>第三條</w:t>
            </w:r>
          </w:p>
          <w:p w14:paraId="7163D207" w14:textId="77777777" w:rsidR="009550AB" w:rsidRPr="0012257A" w:rsidRDefault="009550AB" w:rsidP="00C2442F">
            <w:pPr>
              <w:jc w:val="both"/>
              <w:rPr>
                <w:rFonts w:ascii="Times New Roman" w:eastAsia="標楷體" w:hAnsi="Times New Roman"/>
              </w:rPr>
            </w:pPr>
            <w:r w:rsidRPr="0012257A">
              <w:rPr>
                <w:rFonts w:ascii="Times New Roman" w:eastAsia="標楷體" w:hAnsi="Times New Roman" w:hint="eastAsia"/>
              </w:rPr>
              <w:t>資訊系統服務係指本校校務資訊系統及其他指定之校務相關應用資訊系統開發、管理及維護。本校各單位需新增資訊系統服務時，應依本處相關規定與流程提出辦理。</w:t>
            </w:r>
          </w:p>
        </w:tc>
        <w:tc>
          <w:tcPr>
            <w:tcW w:w="1737" w:type="dxa"/>
            <w:shd w:val="clear" w:color="auto" w:fill="auto"/>
          </w:tcPr>
          <w:p w14:paraId="7163D208" w14:textId="77777777" w:rsidR="009550AB" w:rsidRPr="0012257A" w:rsidRDefault="009550AB" w:rsidP="00C2442F">
            <w:pPr>
              <w:rPr>
                <w:rFonts w:ascii="標楷體" w:eastAsia="標楷體" w:hAnsi="標楷體"/>
              </w:rPr>
            </w:pPr>
          </w:p>
        </w:tc>
      </w:tr>
      <w:tr w:rsidR="0012257A" w:rsidRPr="0012257A" w14:paraId="7163D20F" w14:textId="77777777" w:rsidTr="00D4745E">
        <w:tc>
          <w:tcPr>
            <w:tcW w:w="4058" w:type="dxa"/>
            <w:shd w:val="clear" w:color="auto" w:fill="auto"/>
          </w:tcPr>
          <w:p w14:paraId="7163D20A" w14:textId="77777777" w:rsidR="009550AB" w:rsidRPr="0012257A" w:rsidRDefault="009550AB" w:rsidP="00C2442F">
            <w:pPr>
              <w:jc w:val="both"/>
              <w:rPr>
                <w:rFonts w:ascii="Times New Roman" w:eastAsia="標楷體" w:hAnsi="Times New Roman"/>
              </w:rPr>
            </w:pPr>
            <w:r w:rsidRPr="0012257A">
              <w:rPr>
                <w:rFonts w:ascii="Times New Roman" w:eastAsia="標楷體" w:hAnsi="Times New Roman" w:hint="eastAsia"/>
              </w:rPr>
              <w:t>第四條</w:t>
            </w:r>
          </w:p>
          <w:p w14:paraId="7163D20B" w14:textId="77777777" w:rsidR="009550AB" w:rsidRPr="0012257A" w:rsidRDefault="009550AB" w:rsidP="00C2442F">
            <w:pPr>
              <w:jc w:val="both"/>
              <w:rPr>
                <w:rFonts w:ascii="Times New Roman" w:eastAsia="標楷體" w:hAnsi="Times New Roman"/>
              </w:rPr>
            </w:pPr>
            <w:r w:rsidRPr="0012257A">
              <w:rPr>
                <w:rFonts w:ascii="Times New Roman" w:eastAsia="標楷體" w:hAnsi="Times New Roman" w:hint="eastAsia"/>
              </w:rPr>
              <w:t>照現行條文</w:t>
            </w:r>
          </w:p>
        </w:tc>
        <w:tc>
          <w:tcPr>
            <w:tcW w:w="4059" w:type="dxa"/>
            <w:shd w:val="clear" w:color="auto" w:fill="auto"/>
          </w:tcPr>
          <w:p w14:paraId="7163D20C" w14:textId="77777777" w:rsidR="009550AB" w:rsidRPr="0012257A" w:rsidRDefault="009550AB" w:rsidP="00C2442F">
            <w:pPr>
              <w:jc w:val="both"/>
              <w:rPr>
                <w:rFonts w:ascii="Times New Roman" w:eastAsia="標楷體" w:hAnsi="Times New Roman"/>
              </w:rPr>
            </w:pPr>
            <w:r w:rsidRPr="0012257A">
              <w:rPr>
                <w:rFonts w:ascii="Times New Roman" w:eastAsia="標楷體" w:hAnsi="Times New Roman" w:hint="eastAsia"/>
              </w:rPr>
              <w:t>第四條</w:t>
            </w:r>
          </w:p>
          <w:p w14:paraId="7163D20D" w14:textId="77777777" w:rsidR="009550AB" w:rsidRPr="0012257A" w:rsidRDefault="009550AB" w:rsidP="00C2442F">
            <w:pPr>
              <w:jc w:val="both"/>
              <w:rPr>
                <w:rFonts w:ascii="Times New Roman" w:eastAsia="標楷體" w:hAnsi="Times New Roman"/>
              </w:rPr>
            </w:pPr>
            <w:r w:rsidRPr="0012257A">
              <w:rPr>
                <w:rFonts w:ascii="Times New Roman" w:eastAsia="標楷體" w:hAnsi="Times New Roman" w:hint="eastAsia"/>
              </w:rPr>
              <w:t>為促進網路資源共享與合作交流，增進網路安全，強化資訊倫理，保護合法權益，使網路管理者與使用者有所依循，依據教育部發布之「台灣學術網路管理規範」，訂定本校「校園網路使用暨管理規範」，使用暨管理規範另訂之。</w:t>
            </w:r>
          </w:p>
        </w:tc>
        <w:tc>
          <w:tcPr>
            <w:tcW w:w="1737" w:type="dxa"/>
            <w:shd w:val="clear" w:color="auto" w:fill="auto"/>
          </w:tcPr>
          <w:p w14:paraId="7163D20E" w14:textId="77777777" w:rsidR="009550AB" w:rsidRPr="0012257A" w:rsidRDefault="009550AB" w:rsidP="00C2442F">
            <w:pPr>
              <w:rPr>
                <w:rFonts w:ascii="標楷體" w:eastAsia="標楷體" w:hAnsi="標楷體"/>
              </w:rPr>
            </w:pPr>
          </w:p>
        </w:tc>
      </w:tr>
      <w:tr w:rsidR="0012257A" w:rsidRPr="0012257A" w14:paraId="7163D215" w14:textId="77777777" w:rsidTr="00D4745E">
        <w:trPr>
          <w:trHeight w:val="742"/>
        </w:trPr>
        <w:tc>
          <w:tcPr>
            <w:tcW w:w="4058" w:type="dxa"/>
            <w:shd w:val="clear" w:color="auto" w:fill="auto"/>
          </w:tcPr>
          <w:p w14:paraId="7163D210" w14:textId="77777777" w:rsidR="009550AB" w:rsidRPr="0012257A" w:rsidRDefault="009550AB" w:rsidP="00C2442F">
            <w:pPr>
              <w:jc w:val="both"/>
              <w:rPr>
                <w:rFonts w:ascii="Times New Roman" w:eastAsia="標楷體" w:hAnsi="Times New Roman"/>
              </w:rPr>
            </w:pPr>
            <w:r w:rsidRPr="0012257A">
              <w:rPr>
                <w:rFonts w:ascii="Times New Roman" w:eastAsia="標楷體" w:hAnsi="Times New Roman" w:hint="eastAsia"/>
              </w:rPr>
              <w:t>第五條</w:t>
            </w:r>
          </w:p>
          <w:p w14:paraId="7163D211" w14:textId="77777777" w:rsidR="009550AB" w:rsidRPr="0012257A" w:rsidRDefault="009550AB" w:rsidP="00C2442F">
            <w:pPr>
              <w:jc w:val="both"/>
              <w:rPr>
                <w:rFonts w:ascii="Times New Roman" w:eastAsia="標楷體" w:hAnsi="Times New Roman"/>
              </w:rPr>
            </w:pPr>
            <w:r w:rsidRPr="0012257A">
              <w:rPr>
                <w:rFonts w:ascii="Times New Roman" w:eastAsia="標楷體" w:hAnsi="Times New Roman" w:hint="eastAsia"/>
              </w:rPr>
              <w:t>照現行條文</w:t>
            </w:r>
          </w:p>
        </w:tc>
        <w:tc>
          <w:tcPr>
            <w:tcW w:w="4059" w:type="dxa"/>
            <w:shd w:val="clear" w:color="auto" w:fill="auto"/>
          </w:tcPr>
          <w:p w14:paraId="7163D212" w14:textId="77777777" w:rsidR="009550AB" w:rsidRPr="0012257A" w:rsidRDefault="009550AB" w:rsidP="00C2442F">
            <w:pPr>
              <w:jc w:val="both"/>
              <w:rPr>
                <w:rFonts w:ascii="Times New Roman" w:eastAsia="標楷體" w:hAnsi="Times New Roman"/>
              </w:rPr>
            </w:pPr>
            <w:r w:rsidRPr="0012257A">
              <w:rPr>
                <w:rFonts w:ascii="Times New Roman" w:eastAsia="標楷體" w:hAnsi="Times New Roman" w:hint="eastAsia"/>
              </w:rPr>
              <w:t>第五條</w:t>
            </w:r>
          </w:p>
          <w:p w14:paraId="7163D213" w14:textId="77777777" w:rsidR="009550AB" w:rsidRPr="0012257A" w:rsidRDefault="009550AB" w:rsidP="00C2442F">
            <w:pPr>
              <w:jc w:val="both"/>
              <w:rPr>
                <w:rFonts w:ascii="Times New Roman" w:eastAsia="標楷體" w:hAnsi="Times New Roman"/>
              </w:rPr>
            </w:pPr>
            <w:r w:rsidRPr="0012257A">
              <w:rPr>
                <w:rFonts w:ascii="Times New Roman" w:eastAsia="標楷體" w:hAnsi="Times New Roman" w:hint="eastAsia"/>
              </w:rPr>
              <w:t>為建立優質館藏，滿足師生教學研究需求，同時兼顧館藏資料之新穎性及適用性，定期篩選及淘汰，得另訂「書刊資料徵集要點」與「館藏註銷作業要點」。</w:t>
            </w:r>
          </w:p>
        </w:tc>
        <w:tc>
          <w:tcPr>
            <w:tcW w:w="1737" w:type="dxa"/>
            <w:shd w:val="clear" w:color="auto" w:fill="auto"/>
          </w:tcPr>
          <w:p w14:paraId="7163D214" w14:textId="77777777" w:rsidR="009550AB" w:rsidRPr="0012257A" w:rsidRDefault="009550AB" w:rsidP="00C2442F">
            <w:pPr>
              <w:rPr>
                <w:rFonts w:ascii="標楷體" w:eastAsia="標楷體" w:hAnsi="標楷體"/>
              </w:rPr>
            </w:pPr>
          </w:p>
        </w:tc>
      </w:tr>
      <w:tr w:rsidR="0012257A" w:rsidRPr="0012257A" w14:paraId="7163D21B" w14:textId="77777777" w:rsidTr="00D4745E">
        <w:tc>
          <w:tcPr>
            <w:tcW w:w="4058" w:type="dxa"/>
            <w:shd w:val="clear" w:color="auto" w:fill="auto"/>
          </w:tcPr>
          <w:p w14:paraId="7163D216" w14:textId="77777777" w:rsidR="009550AB" w:rsidRPr="0012257A" w:rsidRDefault="009550AB" w:rsidP="00C2442F">
            <w:pPr>
              <w:jc w:val="both"/>
              <w:rPr>
                <w:rFonts w:ascii="Times New Roman" w:eastAsia="標楷體" w:hAnsi="Times New Roman"/>
              </w:rPr>
            </w:pPr>
            <w:r w:rsidRPr="0012257A">
              <w:rPr>
                <w:rFonts w:ascii="Times New Roman" w:eastAsia="標楷體" w:hAnsi="Times New Roman" w:hint="eastAsia"/>
              </w:rPr>
              <w:t>第六條</w:t>
            </w:r>
          </w:p>
          <w:p w14:paraId="7163D217" w14:textId="77777777" w:rsidR="009550AB" w:rsidRPr="0012257A" w:rsidRDefault="009550AB" w:rsidP="00D4745E">
            <w:pPr>
              <w:jc w:val="both"/>
              <w:rPr>
                <w:rFonts w:ascii="Times New Roman" w:eastAsia="標楷體" w:hAnsi="Times New Roman"/>
              </w:rPr>
            </w:pPr>
            <w:r w:rsidRPr="0012257A">
              <w:rPr>
                <w:rFonts w:ascii="Times New Roman" w:eastAsia="標楷體" w:hAnsi="Times New Roman" w:hint="eastAsia"/>
              </w:rPr>
              <w:t>為支援教學研究與推廣閱讀，促進書刊館際共享，得另訂「讀者服務作業要點」</w:t>
            </w:r>
            <w:r w:rsidRPr="0012257A">
              <w:rPr>
                <w:rFonts w:ascii="Times New Roman" w:eastAsia="標楷體" w:hAnsi="Times New Roman" w:hint="eastAsia"/>
                <w:u w:val="single"/>
              </w:rPr>
              <w:t>、「全國文獻傳遞服務作業要點」、「機構典藏系統作業要點」、「電子資源管理作業要點」</w:t>
            </w:r>
            <w:r w:rsidRPr="0012257A">
              <w:rPr>
                <w:rFonts w:ascii="Times New Roman" w:eastAsia="標楷體" w:hAnsi="Times New Roman" w:hint="eastAsia"/>
              </w:rPr>
              <w:t>。</w:t>
            </w:r>
          </w:p>
        </w:tc>
        <w:tc>
          <w:tcPr>
            <w:tcW w:w="4059" w:type="dxa"/>
            <w:shd w:val="clear" w:color="auto" w:fill="auto"/>
          </w:tcPr>
          <w:p w14:paraId="7163D218" w14:textId="77777777" w:rsidR="009550AB" w:rsidRPr="0012257A" w:rsidRDefault="009550AB" w:rsidP="00C2442F">
            <w:pPr>
              <w:jc w:val="both"/>
              <w:rPr>
                <w:rFonts w:ascii="Times New Roman" w:eastAsia="標楷體" w:hAnsi="Times New Roman"/>
              </w:rPr>
            </w:pPr>
            <w:r w:rsidRPr="0012257A">
              <w:rPr>
                <w:rFonts w:ascii="Times New Roman" w:eastAsia="標楷體" w:hAnsi="Times New Roman" w:hint="eastAsia"/>
              </w:rPr>
              <w:t>第六條</w:t>
            </w:r>
          </w:p>
          <w:p w14:paraId="7163D219" w14:textId="77777777" w:rsidR="009550AB" w:rsidRPr="0012257A" w:rsidRDefault="009550AB" w:rsidP="00C2442F">
            <w:pPr>
              <w:jc w:val="both"/>
              <w:rPr>
                <w:rFonts w:ascii="Times New Roman" w:eastAsia="標楷體" w:hAnsi="Times New Roman"/>
              </w:rPr>
            </w:pPr>
            <w:r w:rsidRPr="0012257A">
              <w:rPr>
                <w:rFonts w:ascii="Times New Roman" w:eastAsia="標楷體" w:hAnsi="Times New Roman" w:hint="eastAsia"/>
              </w:rPr>
              <w:t>為支援教學研究與推廣閱讀，促進書刊館際共享，得另訂「讀者服務作業要點」</w:t>
            </w:r>
            <w:r w:rsidRPr="0012257A">
              <w:rPr>
                <w:rFonts w:ascii="Times New Roman" w:eastAsia="標楷體" w:hAnsi="Times New Roman" w:hint="eastAsia"/>
                <w:u w:val="single"/>
              </w:rPr>
              <w:t>及</w:t>
            </w:r>
            <w:r w:rsidRPr="0012257A">
              <w:rPr>
                <w:rFonts w:ascii="Times New Roman" w:eastAsia="標楷體" w:hAnsi="Times New Roman" w:hint="eastAsia"/>
              </w:rPr>
              <w:t>「全國文獻傳遞與服務作業要點」。</w:t>
            </w:r>
          </w:p>
        </w:tc>
        <w:tc>
          <w:tcPr>
            <w:tcW w:w="1737" w:type="dxa"/>
            <w:shd w:val="clear" w:color="auto" w:fill="auto"/>
          </w:tcPr>
          <w:p w14:paraId="7163D21A" w14:textId="77777777" w:rsidR="009550AB" w:rsidRPr="0012257A" w:rsidRDefault="009550AB" w:rsidP="00C2442F">
            <w:pPr>
              <w:rPr>
                <w:rFonts w:ascii="標楷體" w:eastAsia="標楷體" w:hAnsi="標楷體"/>
              </w:rPr>
            </w:pPr>
            <w:r w:rsidRPr="0012257A">
              <w:rPr>
                <w:rFonts w:ascii="標楷體" w:eastAsia="標楷體" w:hAnsi="標楷體" w:hint="eastAsia"/>
              </w:rPr>
              <w:t>依目前現況調整要點隸屬組別</w:t>
            </w:r>
          </w:p>
        </w:tc>
      </w:tr>
      <w:tr w:rsidR="0012257A" w:rsidRPr="0012257A" w14:paraId="7163D221" w14:textId="77777777" w:rsidTr="00D4745E">
        <w:tc>
          <w:tcPr>
            <w:tcW w:w="4058" w:type="dxa"/>
            <w:shd w:val="clear" w:color="auto" w:fill="auto"/>
          </w:tcPr>
          <w:p w14:paraId="7163D21C" w14:textId="77777777" w:rsidR="009550AB" w:rsidRPr="0012257A" w:rsidRDefault="009550AB" w:rsidP="00C2442F">
            <w:pPr>
              <w:jc w:val="both"/>
              <w:rPr>
                <w:rFonts w:ascii="Times New Roman" w:eastAsia="標楷體" w:hAnsi="Times New Roman"/>
              </w:rPr>
            </w:pPr>
            <w:r w:rsidRPr="0012257A">
              <w:rPr>
                <w:rFonts w:ascii="Times New Roman" w:eastAsia="標楷體" w:hAnsi="Times New Roman" w:hint="eastAsia"/>
              </w:rPr>
              <w:t>第七條</w:t>
            </w:r>
          </w:p>
          <w:p w14:paraId="7163D21D" w14:textId="77777777" w:rsidR="009550AB" w:rsidRPr="0012257A" w:rsidRDefault="009550AB" w:rsidP="00C2442F">
            <w:pPr>
              <w:jc w:val="both"/>
              <w:rPr>
                <w:rFonts w:ascii="Times New Roman" w:eastAsia="標楷體" w:hAnsi="Times New Roman"/>
              </w:rPr>
            </w:pPr>
            <w:r w:rsidRPr="0012257A">
              <w:rPr>
                <w:rFonts w:ascii="Times New Roman" w:eastAsia="標楷體" w:hAnsi="Times New Roman" w:hint="eastAsia"/>
              </w:rPr>
              <w:t>為提供數位資源服務，創造多元化的學習環境，提升教學品質，得另訂「電腦教室管理規則」</w:t>
            </w:r>
            <w:r w:rsidRPr="0012257A">
              <w:rPr>
                <w:rFonts w:ascii="標楷體" w:eastAsia="標楷體" w:hAnsi="標楷體" w:hint="eastAsia"/>
              </w:rPr>
              <w:t>、</w:t>
            </w:r>
            <w:r w:rsidRPr="0012257A">
              <w:rPr>
                <w:rFonts w:ascii="Times New Roman" w:eastAsia="標楷體" w:hAnsi="Times New Roman" w:hint="eastAsia"/>
                <w:u w:val="single"/>
              </w:rPr>
              <w:t>「行動設備借用要點」</w:t>
            </w:r>
            <w:r w:rsidRPr="0012257A">
              <w:rPr>
                <w:rFonts w:ascii="Times New Roman" w:eastAsia="標楷體" w:hAnsi="Times New Roman" w:hint="eastAsia"/>
              </w:rPr>
              <w:t>。</w:t>
            </w:r>
          </w:p>
        </w:tc>
        <w:tc>
          <w:tcPr>
            <w:tcW w:w="4059" w:type="dxa"/>
            <w:shd w:val="clear" w:color="auto" w:fill="auto"/>
          </w:tcPr>
          <w:p w14:paraId="7163D21E" w14:textId="77777777" w:rsidR="009550AB" w:rsidRPr="0012257A" w:rsidRDefault="009550AB" w:rsidP="00C2442F">
            <w:pPr>
              <w:jc w:val="both"/>
              <w:rPr>
                <w:rFonts w:ascii="Times New Roman" w:eastAsia="標楷體" w:hAnsi="Times New Roman"/>
              </w:rPr>
            </w:pPr>
            <w:r w:rsidRPr="0012257A">
              <w:rPr>
                <w:rFonts w:ascii="Times New Roman" w:eastAsia="標楷體" w:hAnsi="Times New Roman" w:hint="eastAsia"/>
              </w:rPr>
              <w:t>第七條</w:t>
            </w:r>
          </w:p>
          <w:p w14:paraId="7163D21F" w14:textId="77777777" w:rsidR="009550AB" w:rsidRPr="0012257A" w:rsidRDefault="009550AB" w:rsidP="00C2442F">
            <w:pPr>
              <w:jc w:val="both"/>
              <w:rPr>
                <w:rFonts w:ascii="Times New Roman" w:eastAsia="標楷體" w:hAnsi="Times New Roman"/>
              </w:rPr>
            </w:pPr>
            <w:r w:rsidRPr="0012257A">
              <w:rPr>
                <w:rFonts w:ascii="Times New Roman" w:eastAsia="標楷體" w:hAnsi="Times New Roman" w:hint="eastAsia"/>
              </w:rPr>
              <w:t>為提供數位資源服務，創造多元化的學習環境，提升教學品質，得另訂</w:t>
            </w:r>
            <w:r w:rsidRPr="0012257A">
              <w:rPr>
                <w:rFonts w:ascii="Times New Roman" w:eastAsia="標楷體" w:hAnsi="Times New Roman" w:hint="eastAsia"/>
                <w:u w:val="single"/>
              </w:rPr>
              <w:t>「機構典藏作業要點」、「電子資源管理作業要點」與</w:t>
            </w:r>
            <w:r w:rsidRPr="0012257A">
              <w:rPr>
                <w:rFonts w:ascii="Times New Roman" w:eastAsia="標楷體" w:hAnsi="Times New Roman" w:hint="eastAsia"/>
              </w:rPr>
              <w:t>「電腦教室管理規則」。</w:t>
            </w:r>
          </w:p>
        </w:tc>
        <w:tc>
          <w:tcPr>
            <w:tcW w:w="1737" w:type="dxa"/>
            <w:shd w:val="clear" w:color="auto" w:fill="auto"/>
          </w:tcPr>
          <w:p w14:paraId="7163D220" w14:textId="77777777" w:rsidR="009550AB" w:rsidRPr="0012257A" w:rsidRDefault="009550AB" w:rsidP="00C2442F">
            <w:pPr>
              <w:rPr>
                <w:rFonts w:ascii="標楷體" w:eastAsia="標楷體" w:hAnsi="標楷體"/>
              </w:rPr>
            </w:pPr>
            <w:r w:rsidRPr="0012257A">
              <w:rPr>
                <w:rFonts w:ascii="標楷體" w:eastAsia="標楷體" w:hAnsi="標楷體" w:hint="eastAsia"/>
              </w:rPr>
              <w:t>依目前現況調整要點隸屬組別</w:t>
            </w:r>
          </w:p>
        </w:tc>
      </w:tr>
      <w:tr w:rsidR="0012257A" w:rsidRPr="0012257A" w14:paraId="7163D227" w14:textId="77777777" w:rsidTr="00D4745E">
        <w:tc>
          <w:tcPr>
            <w:tcW w:w="4058" w:type="dxa"/>
            <w:shd w:val="clear" w:color="auto" w:fill="auto"/>
          </w:tcPr>
          <w:p w14:paraId="7163D222" w14:textId="77777777" w:rsidR="009550AB" w:rsidRPr="0012257A" w:rsidRDefault="009550AB" w:rsidP="00C2442F">
            <w:pPr>
              <w:jc w:val="both"/>
              <w:rPr>
                <w:rFonts w:ascii="Times New Roman" w:eastAsia="標楷體" w:hAnsi="Times New Roman"/>
              </w:rPr>
            </w:pPr>
          </w:p>
        </w:tc>
        <w:tc>
          <w:tcPr>
            <w:tcW w:w="4059" w:type="dxa"/>
            <w:shd w:val="clear" w:color="auto" w:fill="auto"/>
          </w:tcPr>
          <w:p w14:paraId="7163D223" w14:textId="77777777" w:rsidR="009550AB" w:rsidRPr="0012257A" w:rsidRDefault="009550AB" w:rsidP="00C2442F">
            <w:pPr>
              <w:jc w:val="both"/>
              <w:rPr>
                <w:rFonts w:ascii="Times New Roman" w:eastAsia="標楷體" w:hAnsi="Times New Roman"/>
                <w:u w:val="single"/>
              </w:rPr>
            </w:pPr>
            <w:r w:rsidRPr="0012257A">
              <w:rPr>
                <w:rFonts w:ascii="Times New Roman" w:eastAsia="標楷體" w:hAnsi="Times New Roman" w:hint="eastAsia"/>
              </w:rPr>
              <w:t>第八條</w:t>
            </w:r>
          </w:p>
          <w:p w14:paraId="7163D224" w14:textId="77777777" w:rsidR="009550AB" w:rsidRPr="0012257A" w:rsidRDefault="009550AB" w:rsidP="00C2442F">
            <w:pPr>
              <w:jc w:val="both"/>
              <w:rPr>
                <w:rFonts w:ascii="Times New Roman" w:eastAsia="標楷體" w:hAnsi="Times New Roman"/>
                <w:u w:val="single"/>
              </w:rPr>
            </w:pPr>
            <w:r w:rsidRPr="0012257A">
              <w:rPr>
                <w:rFonts w:ascii="Times New Roman" w:eastAsia="標楷體" w:hAnsi="Times New Roman" w:hint="eastAsia"/>
                <w:u w:val="single"/>
              </w:rPr>
              <w:t>為出版推廣服務達成高雄醫學科學雜誌、高醫人校刊、學校中英文簡介與</w:t>
            </w:r>
            <w:r w:rsidRPr="0012257A">
              <w:rPr>
                <w:rFonts w:ascii="Times New Roman" w:eastAsia="標楷體" w:hAnsi="Times New Roman" w:hint="eastAsia"/>
                <w:u w:val="single"/>
              </w:rPr>
              <w:t>e</w:t>
            </w:r>
            <w:r w:rsidRPr="0012257A">
              <w:rPr>
                <w:rFonts w:ascii="Times New Roman" w:eastAsia="標楷體" w:hAnsi="Times New Roman" w:hint="eastAsia"/>
                <w:u w:val="single"/>
              </w:rPr>
              <w:t>快報電子雙週報等編輯任務，設置「高雄醫學科學雜誌委員會」與「校刊編輯委員會」，委員會設置要點另訂之。</w:t>
            </w:r>
          </w:p>
        </w:tc>
        <w:tc>
          <w:tcPr>
            <w:tcW w:w="1737" w:type="dxa"/>
            <w:shd w:val="clear" w:color="auto" w:fill="auto"/>
          </w:tcPr>
          <w:p w14:paraId="7163D225" w14:textId="77777777" w:rsidR="00D4745E" w:rsidRPr="0012257A" w:rsidRDefault="00D4745E" w:rsidP="00C2442F">
            <w:pPr>
              <w:rPr>
                <w:rFonts w:ascii="標楷體" w:eastAsia="標楷體" w:hAnsi="標楷體"/>
                <w:b/>
              </w:rPr>
            </w:pPr>
            <w:r w:rsidRPr="0012257A">
              <w:rPr>
                <w:rFonts w:ascii="標楷體" w:eastAsia="標楷體" w:hAnsi="標楷體" w:hint="eastAsia"/>
                <w:b/>
              </w:rPr>
              <w:t>本條刪除</w:t>
            </w:r>
          </w:p>
          <w:p w14:paraId="7163D226" w14:textId="77777777" w:rsidR="009550AB" w:rsidRPr="0012257A" w:rsidRDefault="009550AB" w:rsidP="00C2442F">
            <w:pPr>
              <w:rPr>
                <w:rFonts w:ascii="標楷體" w:eastAsia="標楷體" w:hAnsi="標楷體"/>
              </w:rPr>
            </w:pPr>
            <w:r w:rsidRPr="0012257A">
              <w:rPr>
                <w:rFonts w:ascii="標楷體" w:eastAsia="標楷體" w:hAnsi="標楷體" w:hint="eastAsia"/>
              </w:rPr>
              <w:t>出版推廣業務已移至秘書室</w:t>
            </w:r>
            <w:r w:rsidRPr="0012257A">
              <w:rPr>
                <w:rFonts w:ascii="Times New Roman" w:eastAsia="標楷體" w:hAnsi="Times New Roman" w:hint="eastAsia"/>
              </w:rPr>
              <w:t>，故移除此項說明</w:t>
            </w:r>
          </w:p>
        </w:tc>
      </w:tr>
      <w:tr w:rsidR="0012257A" w:rsidRPr="0012257A" w14:paraId="7163D22D" w14:textId="77777777" w:rsidTr="00D4745E">
        <w:tc>
          <w:tcPr>
            <w:tcW w:w="4058" w:type="dxa"/>
            <w:shd w:val="clear" w:color="auto" w:fill="auto"/>
          </w:tcPr>
          <w:p w14:paraId="7163D228" w14:textId="77777777" w:rsidR="009550AB" w:rsidRPr="0012257A" w:rsidRDefault="009550AB" w:rsidP="00C2442F">
            <w:pPr>
              <w:jc w:val="both"/>
              <w:rPr>
                <w:rFonts w:ascii="Times New Roman" w:eastAsia="標楷體" w:hAnsi="Times New Roman"/>
              </w:rPr>
            </w:pPr>
            <w:r w:rsidRPr="0012257A">
              <w:rPr>
                <w:rFonts w:ascii="Times New Roman" w:eastAsia="標楷體" w:hAnsi="Times New Roman" w:hint="eastAsia"/>
              </w:rPr>
              <w:t>第</w:t>
            </w:r>
            <w:r w:rsidRPr="0012257A">
              <w:rPr>
                <w:rFonts w:ascii="Times New Roman" w:eastAsia="標楷體" w:hAnsi="Times New Roman" w:hint="eastAsia"/>
                <w:u w:val="single"/>
              </w:rPr>
              <w:t>八</w:t>
            </w:r>
            <w:r w:rsidRPr="0012257A">
              <w:rPr>
                <w:rFonts w:ascii="Times New Roman" w:eastAsia="標楷體" w:hAnsi="Times New Roman" w:hint="eastAsia"/>
              </w:rPr>
              <w:t>條</w:t>
            </w:r>
          </w:p>
          <w:p w14:paraId="7163D229" w14:textId="77777777" w:rsidR="009550AB" w:rsidRPr="0012257A" w:rsidRDefault="009550AB" w:rsidP="00C2442F">
            <w:pPr>
              <w:jc w:val="both"/>
              <w:rPr>
                <w:rFonts w:ascii="Times New Roman" w:eastAsia="標楷體" w:hAnsi="Times New Roman"/>
              </w:rPr>
            </w:pPr>
            <w:r w:rsidRPr="0012257A">
              <w:rPr>
                <w:rFonts w:ascii="Times New Roman" w:eastAsia="標楷體" w:hAnsi="Times New Roman" w:hint="eastAsia"/>
              </w:rPr>
              <w:t>照現行條文</w:t>
            </w:r>
          </w:p>
        </w:tc>
        <w:tc>
          <w:tcPr>
            <w:tcW w:w="4059" w:type="dxa"/>
            <w:shd w:val="clear" w:color="auto" w:fill="auto"/>
          </w:tcPr>
          <w:p w14:paraId="7163D22A" w14:textId="77777777" w:rsidR="009550AB" w:rsidRPr="0012257A" w:rsidRDefault="009550AB" w:rsidP="00C2442F">
            <w:pPr>
              <w:jc w:val="both"/>
              <w:rPr>
                <w:rFonts w:ascii="Times New Roman" w:eastAsia="標楷體" w:hAnsi="Times New Roman"/>
              </w:rPr>
            </w:pPr>
            <w:r w:rsidRPr="0012257A">
              <w:rPr>
                <w:rFonts w:ascii="Times New Roman" w:eastAsia="標楷體" w:hAnsi="Times New Roman" w:hint="eastAsia"/>
              </w:rPr>
              <w:t>第</w:t>
            </w:r>
            <w:r w:rsidRPr="0012257A">
              <w:rPr>
                <w:rFonts w:ascii="Times New Roman" w:eastAsia="標楷體" w:hAnsi="Times New Roman" w:hint="eastAsia"/>
                <w:u w:val="single"/>
              </w:rPr>
              <w:t>九</w:t>
            </w:r>
            <w:r w:rsidRPr="0012257A">
              <w:rPr>
                <w:rFonts w:ascii="Times New Roman" w:eastAsia="標楷體" w:hAnsi="Times New Roman" w:hint="eastAsia"/>
              </w:rPr>
              <w:t>條</w:t>
            </w:r>
          </w:p>
          <w:p w14:paraId="7163D22B" w14:textId="77777777" w:rsidR="009550AB" w:rsidRPr="0012257A" w:rsidRDefault="009550AB" w:rsidP="00C2442F">
            <w:pPr>
              <w:jc w:val="both"/>
              <w:rPr>
                <w:rFonts w:ascii="Times New Roman" w:eastAsia="標楷體" w:hAnsi="Times New Roman"/>
              </w:rPr>
            </w:pPr>
            <w:r w:rsidRPr="0012257A">
              <w:rPr>
                <w:rFonts w:ascii="Times New Roman" w:eastAsia="標楷體" w:hAnsi="Times New Roman" w:hint="eastAsia"/>
              </w:rPr>
              <w:t>本規則未規定事項，悉依本校相關規定辦理。</w:t>
            </w:r>
          </w:p>
        </w:tc>
        <w:tc>
          <w:tcPr>
            <w:tcW w:w="1737" w:type="dxa"/>
            <w:shd w:val="clear" w:color="auto" w:fill="auto"/>
          </w:tcPr>
          <w:p w14:paraId="7163D22C" w14:textId="77777777" w:rsidR="009550AB" w:rsidRPr="0012257A" w:rsidRDefault="009550AB" w:rsidP="00C2442F">
            <w:pPr>
              <w:rPr>
                <w:rFonts w:ascii="標楷體" w:eastAsia="標楷體" w:hAnsi="標楷體"/>
              </w:rPr>
            </w:pPr>
          </w:p>
        </w:tc>
      </w:tr>
      <w:tr w:rsidR="009550AB" w:rsidRPr="0012257A" w14:paraId="7163D233" w14:textId="77777777" w:rsidTr="00D4745E">
        <w:tc>
          <w:tcPr>
            <w:tcW w:w="4058" w:type="dxa"/>
            <w:shd w:val="clear" w:color="auto" w:fill="auto"/>
          </w:tcPr>
          <w:p w14:paraId="7163D22E" w14:textId="77777777" w:rsidR="009550AB" w:rsidRPr="0012257A" w:rsidRDefault="009550AB" w:rsidP="00C2442F">
            <w:pPr>
              <w:jc w:val="both"/>
              <w:rPr>
                <w:rFonts w:ascii="Times New Roman" w:eastAsia="標楷體" w:hAnsi="Times New Roman"/>
              </w:rPr>
            </w:pPr>
            <w:r w:rsidRPr="0012257A">
              <w:rPr>
                <w:rFonts w:ascii="Times New Roman" w:eastAsia="標楷體" w:hAnsi="Times New Roman" w:hint="eastAsia"/>
              </w:rPr>
              <w:t>第</w:t>
            </w:r>
            <w:r w:rsidRPr="0012257A">
              <w:rPr>
                <w:rFonts w:ascii="Times New Roman" w:eastAsia="標楷體" w:hAnsi="Times New Roman" w:hint="eastAsia"/>
                <w:u w:val="single"/>
              </w:rPr>
              <w:t>九</w:t>
            </w:r>
            <w:r w:rsidRPr="0012257A">
              <w:rPr>
                <w:rFonts w:ascii="Times New Roman" w:eastAsia="標楷體" w:hAnsi="Times New Roman" w:hint="eastAsia"/>
              </w:rPr>
              <w:t>條</w:t>
            </w:r>
          </w:p>
          <w:p w14:paraId="7163D22F" w14:textId="77777777" w:rsidR="009550AB" w:rsidRPr="0012257A" w:rsidRDefault="009550AB" w:rsidP="00C2442F">
            <w:pPr>
              <w:jc w:val="both"/>
              <w:rPr>
                <w:rFonts w:ascii="Times New Roman" w:eastAsia="標楷體" w:hAnsi="Times New Roman"/>
              </w:rPr>
            </w:pPr>
            <w:r w:rsidRPr="0012257A">
              <w:rPr>
                <w:rFonts w:ascii="Times New Roman" w:eastAsia="標楷體" w:hAnsi="Times New Roman" w:hint="eastAsia"/>
              </w:rPr>
              <w:t>本規則經行政會議通過</w:t>
            </w:r>
            <w:r w:rsidRPr="0012257A">
              <w:rPr>
                <w:rFonts w:ascii="Times New Roman" w:eastAsia="標楷體" w:hAnsi="Times New Roman" w:hint="eastAsia"/>
                <w:u w:val="single"/>
              </w:rPr>
              <w:t>後實施</w:t>
            </w:r>
            <w:r w:rsidRPr="0012257A">
              <w:rPr>
                <w:rFonts w:ascii="Times New Roman" w:eastAsia="標楷體" w:hAnsi="Times New Roman" w:hint="eastAsia"/>
              </w:rPr>
              <w:t>。</w:t>
            </w:r>
          </w:p>
        </w:tc>
        <w:tc>
          <w:tcPr>
            <w:tcW w:w="4059" w:type="dxa"/>
            <w:shd w:val="clear" w:color="auto" w:fill="auto"/>
          </w:tcPr>
          <w:p w14:paraId="7163D230" w14:textId="77777777" w:rsidR="009550AB" w:rsidRPr="0012257A" w:rsidRDefault="009550AB" w:rsidP="00C2442F">
            <w:pPr>
              <w:jc w:val="both"/>
              <w:rPr>
                <w:rFonts w:ascii="Times New Roman" w:eastAsia="標楷體" w:hAnsi="Times New Roman"/>
              </w:rPr>
            </w:pPr>
            <w:r w:rsidRPr="0012257A">
              <w:rPr>
                <w:rFonts w:ascii="Times New Roman" w:eastAsia="標楷體" w:hAnsi="Times New Roman" w:hint="eastAsia"/>
              </w:rPr>
              <w:t>第</w:t>
            </w:r>
            <w:r w:rsidRPr="0012257A">
              <w:rPr>
                <w:rFonts w:ascii="Times New Roman" w:eastAsia="標楷體" w:hAnsi="Times New Roman" w:hint="eastAsia"/>
                <w:u w:val="single"/>
              </w:rPr>
              <w:t>十</w:t>
            </w:r>
            <w:r w:rsidRPr="0012257A">
              <w:rPr>
                <w:rFonts w:ascii="Times New Roman" w:eastAsia="標楷體" w:hAnsi="Times New Roman" w:hint="eastAsia"/>
              </w:rPr>
              <w:t>條</w:t>
            </w:r>
          </w:p>
          <w:p w14:paraId="7163D231" w14:textId="77777777" w:rsidR="009550AB" w:rsidRPr="0012257A" w:rsidRDefault="009550AB" w:rsidP="00C2442F">
            <w:pPr>
              <w:jc w:val="both"/>
              <w:rPr>
                <w:rFonts w:ascii="Times New Roman" w:eastAsia="標楷體" w:hAnsi="Times New Roman"/>
              </w:rPr>
            </w:pPr>
            <w:r w:rsidRPr="0012257A">
              <w:rPr>
                <w:rFonts w:ascii="Times New Roman" w:eastAsia="標楷體" w:hAnsi="Times New Roman" w:hint="eastAsia"/>
              </w:rPr>
              <w:t>本規則經行政會議通過</w:t>
            </w:r>
            <w:r w:rsidRPr="0012257A">
              <w:rPr>
                <w:rFonts w:ascii="Times New Roman" w:eastAsia="標楷體" w:hAnsi="Times New Roman" w:hint="eastAsia"/>
                <w:u w:val="single"/>
              </w:rPr>
              <w:t>，陳請校長核定後，自公布日起實施，修正時亦同</w:t>
            </w:r>
            <w:r w:rsidRPr="0012257A">
              <w:rPr>
                <w:rFonts w:ascii="Times New Roman" w:eastAsia="標楷體" w:hAnsi="Times New Roman" w:hint="eastAsia"/>
              </w:rPr>
              <w:t>。</w:t>
            </w:r>
          </w:p>
        </w:tc>
        <w:tc>
          <w:tcPr>
            <w:tcW w:w="1737" w:type="dxa"/>
            <w:shd w:val="clear" w:color="auto" w:fill="auto"/>
          </w:tcPr>
          <w:p w14:paraId="7163D232" w14:textId="77777777" w:rsidR="009550AB" w:rsidRPr="0012257A" w:rsidRDefault="009550AB" w:rsidP="00C2442F">
            <w:pPr>
              <w:rPr>
                <w:rFonts w:ascii="標楷體" w:eastAsia="標楷體" w:hAnsi="標楷體"/>
              </w:rPr>
            </w:pPr>
            <w:r w:rsidRPr="0012257A">
              <w:rPr>
                <w:rFonts w:ascii="標楷體" w:eastAsia="標楷體" w:hAnsi="標楷體" w:hint="eastAsia"/>
              </w:rPr>
              <w:t>依目前規範修改</w:t>
            </w:r>
          </w:p>
        </w:tc>
      </w:tr>
    </w:tbl>
    <w:p w14:paraId="7163D234" w14:textId="77777777" w:rsidR="009550AB" w:rsidRPr="0012257A" w:rsidRDefault="009550AB" w:rsidP="009550AB"/>
    <w:p w14:paraId="7163D235" w14:textId="77777777" w:rsidR="009550AB" w:rsidRPr="0012257A" w:rsidRDefault="009550AB" w:rsidP="009550AB">
      <w:pPr>
        <w:pStyle w:val="a9"/>
        <w:spacing w:beforeLines="50" w:before="180" w:line="400" w:lineRule="exact"/>
        <w:ind w:leftChars="0" w:left="0"/>
        <w:rPr>
          <w:rFonts w:ascii="標楷體" w:eastAsia="標楷體" w:hAnsi="標楷體"/>
          <w:szCs w:val="24"/>
        </w:rPr>
      </w:pPr>
    </w:p>
    <w:sectPr w:rsidR="009550AB" w:rsidRPr="0012257A" w:rsidSect="000E36A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3D238" w14:textId="77777777" w:rsidR="00C47704" w:rsidRDefault="00C47704" w:rsidP="00D54B46">
      <w:r>
        <w:separator/>
      </w:r>
    </w:p>
  </w:endnote>
  <w:endnote w:type="continuationSeparator" w:id="0">
    <w:p w14:paraId="7163D239" w14:textId="77777777" w:rsidR="00C47704" w:rsidRDefault="00C47704" w:rsidP="00D5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e....">
    <w:altName w:val="標楷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1" w:usb1="080E0000" w:usb2="00000010" w:usb3="00000000" w:csb0="001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3D236" w14:textId="77777777" w:rsidR="00C47704" w:rsidRDefault="00C47704" w:rsidP="00D54B46">
      <w:r>
        <w:separator/>
      </w:r>
    </w:p>
  </w:footnote>
  <w:footnote w:type="continuationSeparator" w:id="0">
    <w:p w14:paraId="7163D237" w14:textId="77777777" w:rsidR="00C47704" w:rsidRDefault="00C47704" w:rsidP="00D54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5320"/>
    <w:multiLevelType w:val="hybridMultilevel"/>
    <w:tmpl w:val="53C4F060"/>
    <w:lvl w:ilvl="0" w:tplc="2EAA9E5A">
      <w:start w:val="7"/>
      <w:numFmt w:val="taiwaneseCountingThousand"/>
      <w:lvlText w:val="第%1條"/>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16EE6650"/>
    <w:multiLevelType w:val="hybridMultilevel"/>
    <w:tmpl w:val="FCBAF942"/>
    <w:lvl w:ilvl="0" w:tplc="93CED77A">
      <w:start w:val="3"/>
      <w:numFmt w:val="taiwaneseCountingThousand"/>
      <w:lvlText w:val="第%1條"/>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61A41E43"/>
    <w:multiLevelType w:val="hybridMultilevel"/>
    <w:tmpl w:val="FE20D2A2"/>
    <w:lvl w:ilvl="0" w:tplc="9BD84F64">
      <w:start w:val="1"/>
      <w:numFmt w:val="taiwaneseCountingThousand"/>
      <w:lvlText w:val="第%1條"/>
      <w:lvlJc w:val="left"/>
      <w:pPr>
        <w:ind w:left="720" w:hanging="72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FF1"/>
    <w:rsid w:val="00033419"/>
    <w:rsid w:val="000625F4"/>
    <w:rsid w:val="000715F7"/>
    <w:rsid w:val="000E36A1"/>
    <w:rsid w:val="0012257A"/>
    <w:rsid w:val="00174240"/>
    <w:rsid w:val="00311EEF"/>
    <w:rsid w:val="00384AB5"/>
    <w:rsid w:val="004678FB"/>
    <w:rsid w:val="0062793B"/>
    <w:rsid w:val="00645288"/>
    <w:rsid w:val="006E7FF1"/>
    <w:rsid w:val="006F00A2"/>
    <w:rsid w:val="006F318D"/>
    <w:rsid w:val="00786061"/>
    <w:rsid w:val="007C1D6A"/>
    <w:rsid w:val="007C676A"/>
    <w:rsid w:val="0086075B"/>
    <w:rsid w:val="008B47C5"/>
    <w:rsid w:val="008C0DBC"/>
    <w:rsid w:val="00934B7F"/>
    <w:rsid w:val="009550AB"/>
    <w:rsid w:val="0096647A"/>
    <w:rsid w:val="00A24481"/>
    <w:rsid w:val="00A958D4"/>
    <w:rsid w:val="00B81B67"/>
    <w:rsid w:val="00B87949"/>
    <w:rsid w:val="00C2442F"/>
    <w:rsid w:val="00C43F2A"/>
    <w:rsid w:val="00C47704"/>
    <w:rsid w:val="00D4745E"/>
    <w:rsid w:val="00D54B46"/>
    <w:rsid w:val="00D603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63D1DD"/>
  <w15:chartTrackingRefBased/>
  <w15:docId w15:val="{C335BD75-4A20-4548-814A-4AB66249D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5F4"/>
    <w:pPr>
      <w:widowControl w:val="0"/>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7FF1"/>
    <w:rPr>
      <w:rFonts w:ascii="Cambria" w:hAnsi="Cambria"/>
      <w:sz w:val="18"/>
      <w:szCs w:val="18"/>
    </w:rPr>
  </w:style>
  <w:style w:type="character" w:customStyle="1" w:styleId="a4">
    <w:name w:val="註解方塊文字 字元"/>
    <w:link w:val="a3"/>
    <w:uiPriority w:val="99"/>
    <w:semiHidden/>
    <w:rsid w:val="006E7FF1"/>
    <w:rPr>
      <w:rFonts w:ascii="Cambria" w:eastAsia="新細明體" w:hAnsi="Cambria" w:cs="Times New Roman"/>
      <w:sz w:val="18"/>
      <w:szCs w:val="18"/>
    </w:rPr>
  </w:style>
  <w:style w:type="paragraph" w:styleId="a5">
    <w:name w:val="header"/>
    <w:basedOn w:val="a"/>
    <w:link w:val="a6"/>
    <w:uiPriority w:val="99"/>
    <w:unhideWhenUsed/>
    <w:rsid w:val="00D54B46"/>
    <w:pPr>
      <w:tabs>
        <w:tab w:val="center" w:pos="4153"/>
        <w:tab w:val="right" w:pos="8306"/>
      </w:tabs>
      <w:snapToGrid w:val="0"/>
    </w:pPr>
    <w:rPr>
      <w:sz w:val="20"/>
      <w:szCs w:val="20"/>
    </w:rPr>
  </w:style>
  <w:style w:type="character" w:customStyle="1" w:styleId="a6">
    <w:name w:val="頁首 字元"/>
    <w:link w:val="a5"/>
    <w:uiPriority w:val="99"/>
    <w:rsid w:val="00D54B46"/>
    <w:rPr>
      <w:sz w:val="20"/>
      <w:szCs w:val="20"/>
    </w:rPr>
  </w:style>
  <w:style w:type="paragraph" w:styleId="a7">
    <w:name w:val="footer"/>
    <w:basedOn w:val="a"/>
    <w:link w:val="a8"/>
    <w:uiPriority w:val="99"/>
    <w:unhideWhenUsed/>
    <w:rsid w:val="00D54B46"/>
    <w:pPr>
      <w:tabs>
        <w:tab w:val="center" w:pos="4153"/>
        <w:tab w:val="right" w:pos="8306"/>
      </w:tabs>
      <w:snapToGrid w:val="0"/>
    </w:pPr>
    <w:rPr>
      <w:sz w:val="20"/>
      <w:szCs w:val="20"/>
    </w:rPr>
  </w:style>
  <w:style w:type="character" w:customStyle="1" w:styleId="a8">
    <w:name w:val="頁尾 字元"/>
    <w:link w:val="a7"/>
    <w:uiPriority w:val="99"/>
    <w:rsid w:val="00D54B46"/>
    <w:rPr>
      <w:sz w:val="20"/>
      <w:szCs w:val="20"/>
    </w:rPr>
  </w:style>
  <w:style w:type="paragraph" w:styleId="a9">
    <w:name w:val="List Paragraph"/>
    <w:basedOn w:val="a"/>
    <w:uiPriority w:val="99"/>
    <w:qFormat/>
    <w:rsid w:val="00D54B46"/>
    <w:pPr>
      <w:ind w:leftChars="200" w:left="480"/>
    </w:pPr>
  </w:style>
  <w:style w:type="paragraph" w:customStyle="1" w:styleId="Default">
    <w:name w:val="Default"/>
    <w:uiPriority w:val="99"/>
    <w:rsid w:val="00D54B46"/>
    <w:pPr>
      <w:widowControl w:val="0"/>
      <w:autoSpaceDE w:val="0"/>
      <w:autoSpaceDN w:val="0"/>
      <w:adjustRightInd w:val="0"/>
    </w:pPr>
    <w:rPr>
      <w:rFonts w:ascii="標楷體e...." w:eastAsia="標楷體e...." w:cs="標楷體e...."/>
      <w:color w:val="000000"/>
      <w:sz w:val="24"/>
      <w:szCs w:val="24"/>
    </w:rPr>
  </w:style>
  <w:style w:type="table" w:styleId="aa">
    <w:name w:val="Table Grid"/>
    <w:basedOn w:val="a1"/>
    <w:uiPriority w:val="59"/>
    <w:rsid w:val="009550A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313</Words>
  <Characters>1786</Characters>
  <Application>Microsoft Office Word</Application>
  <DocSecurity>0</DocSecurity>
  <Lines>14</Lines>
  <Paragraphs>4</Paragraphs>
  <ScaleCrop>false</ScaleCrop>
  <Company>KMU</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高雄醫學大學圖書資訊服務與管理規則</dc:title>
  <dc:subject/>
  <dc:creator>Charles</dc:creator>
  <cp:keywords/>
  <cp:lastModifiedBy>Yu-Shan Wang</cp:lastModifiedBy>
  <cp:revision>8</cp:revision>
  <cp:lastPrinted>2013-07-22T02:22:00Z</cp:lastPrinted>
  <dcterms:created xsi:type="dcterms:W3CDTF">2017-12-18T13:31:00Z</dcterms:created>
  <dcterms:modified xsi:type="dcterms:W3CDTF">2017-12-27T02:40:00Z</dcterms:modified>
</cp:coreProperties>
</file>