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52067" w14:textId="58D04DDE" w:rsidR="00590FAC" w:rsidRPr="003E4B6B" w:rsidRDefault="00590FAC" w:rsidP="00906F39">
      <w:pPr>
        <w:spacing w:line="440" w:lineRule="exact"/>
        <w:ind w:right="-1"/>
        <w:rPr>
          <w:rFonts w:eastAsia="標楷體"/>
          <w:b/>
          <w:sz w:val="32"/>
          <w:szCs w:val="36"/>
        </w:rPr>
      </w:pPr>
      <w:r w:rsidRPr="003E4B6B">
        <w:rPr>
          <w:rFonts w:eastAsia="標楷體"/>
          <w:b/>
          <w:sz w:val="32"/>
          <w:szCs w:val="36"/>
        </w:rPr>
        <w:t>高雄醫學大學</w:t>
      </w:r>
      <w:r w:rsidRPr="003E4B6B">
        <w:rPr>
          <w:rFonts w:ascii="標楷體" w:eastAsia="標楷體" w:hAnsi="標楷體" w:hint="eastAsia"/>
          <w:b/>
          <w:sz w:val="32"/>
          <w:szCs w:val="32"/>
        </w:rPr>
        <w:t>學術研究委員會設置辦法</w:t>
      </w:r>
    </w:p>
    <w:p w14:paraId="20E8FC84" w14:textId="77777777" w:rsidR="00590FAC" w:rsidRPr="00590FAC" w:rsidRDefault="00590FAC" w:rsidP="00590FAC">
      <w:pPr>
        <w:tabs>
          <w:tab w:val="left" w:pos="5387"/>
        </w:tabs>
        <w:adjustRightInd/>
        <w:spacing w:line="240" w:lineRule="exact"/>
        <w:ind w:leftChars="1712" w:left="4109" w:right="-1"/>
        <w:rPr>
          <w:rFonts w:eastAsia="標楷體"/>
          <w:sz w:val="20"/>
        </w:rPr>
      </w:pPr>
    </w:p>
    <w:p w14:paraId="252C24E1" w14:textId="77777777" w:rsidR="00590FAC" w:rsidRPr="00590FAC" w:rsidRDefault="00590FAC" w:rsidP="00590FAC">
      <w:pPr>
        <w:tabs>
          <w:tab w:val="left" w:pos="5387"/>
        </w:tabs>
        <w:adjustRightInd/>
        <w:spacing w:line="240" w:lineRule="exact"/>
        <w:ind w:leftChars="1712" w:left="4109" w:right="-1"/>
        <w:rPr>
          <w:rFonts w:eastAsia="標楷體"/>
          <w:sz w:val="20"/>
        </w:rPr>
      </w:pPr>
      <w:r w:rsidRPr="00590FAC">
        <w:rPr>
          <w:rFonts w:eastAsia="標楷體" w:hint="eastAsia"/>
          <w:sz w:val="20"/>
        </w:rPr>
        <w:t xml:space="preserve">95.09.11 </w:t>
      </w:r>
      <w:r w:rsidRPr="00590FAC">
        <w:rPr>
          <w:rFonts w:eastAsia="標楷體" w:hint="eastAsia"/>
          <w:sz w:val="20"/>
        </w:rPr>
        <w:t>九十五學年度第一次學術研究委員會通過</w:t>
      </w:r>
    </w:p>
    <w:p w14:paraId="298F85CF" w14:textId="77777777" w:rsidR="00590FAC" w:rsidRPr="00590FAC" w:rsidRDefault="00590FAC" w:rsidP="00590FAC">
      <w:pPr>
        <w:tabs>
          <w:tab w:val="left" w:pos="5387"/>
        </w:tabs>
        <w:adjustRightInd/>
        <w:spacing w:line="240" w:lineRule="exact"/>
        <w:ind w:leftChars="1712" w:left="4109" w:right="-1"/>
        <w:rPr>
          <w:rFonts w:eastAsia="標楷體"/>
          <w:sz w:val="20"/>
        </w:rPr>
      </w:pPr>
      <w:r w:rsidRPr="00590FAC">
        <w:rPr>
          <w:rFonts w:eastAsia="標楷體" w:hint="eastAsia"/>
          <w:sz w:val="20"/>
        </w:rPr>
        <w:t xml:space="preserve">95.10.17 </w:t>
      </w:r>
      <w:r w:rsidRPr="00590FAC">
        <w:rPr>
          <w:rFonts w:eastAsia="標楷體" w:hint="eastAsia"/>
          <w:sz w:val="20"/>
        </w:rPr>
        <w:t>九十五學年度第二次法規委員會通過</w:t>
      </w:r>
    </w:p>
    <w:p w14:paraId="020D2747" w14:textId="77777777" w:rsidR="00590FAC" w:rsidRPr="00590FAC" w:rsidRDefault="00590FAC" w:rsidP="00590FAC">
      <w:pPr>
        <w:tabs>
          <w:tab w:val="left" w:pos="5387"/>
        </w:tabs>
        <w:adjustRightInd/>
        <w:spacing w:line="240" w:lineRule="exact"/>
        <w:ind w:leftChars="1712" w:left="4109" w:right="-1"/>
        <w:rPr>
          <w:rFonts w:eastAsia="標楷體"/>
          <w:sz w:val="20"/>
        </w:rPr>
      </w:pPr>
      <w:r w:rsidRPr="00590FAC">
        <w:rPr>
          <w:rFonts w:eastAsia="標楷體" w:hint="eastAsia"/>
          <w:sz w:val="20"/>
        </w:rPr>
        <w:t xml:space="preserve">95.10.26 </w:t>
      </w:r>
      <w:r w:rsidRPr="00590FAC">
        <w:rPr>
          <w:rFonts w:eastAsia="標楷體" w:hint="eastAsia"/>
          <w:sz w:val="20"/>
        </w:rPr>
        <w:t>九十五學年度第一次校務暨第三次行政聯席會議通過</w:t>
      </w:r>
    </w:p>
    <w:p w14:paraId="4DA8706F" w14:textId="77777777" w:rsidR="00590FAC" w:rsidRPr="00590FAC" w:rsidRDefault="00590FAC" w:rsidP="00590FAC">
      <w:pPr>
        <w:tabs>
          <w:tab w:val="left" w:pos="5387"/>
        </w:tabs>
        <w:adjustRightInd/>
        <w:spacing w:line="240" w:lineRule="exact"/>
        <w:ind w:leftChars="1712" w:left="4109" w:right="-1"/>
        <w:rPr>
          <w:rFonts w:eastAsia="標楷體"/>
          <w:sz w:val="20"/>
        </w:rPr>
      </w:pPr>
      <w:r w:rsidRPr="00590FAC">
        <w:rPr>
          <w:rFonts w:eastAsia="標楷體" w:hint="eastAsia"/>
          <w:sz w:val="20"/>
        </w:rPr>
        <w:t xml:space="preserve">95.10.26 </w:t>
      </w:r>
      <w:r w:rsidRPr="00590FAC">
        <w:rPr>
          <w:rFonts w:eastAsia="標楷體" w:hint="eastAsia"/>
          <w:sz w:val="20"/>
        </w:rPr>
        <w:t>九十五學年度第一次校務暨第三次行政聯席會議通過</w:t>
      </w:r>
    </w:p>
    <w:p w14:paraId="51EE4185" w14:textId="77777777" w:rsidR="00590FAC" w:rsidRPr="00590FAC" w:rsidRDefault="00590FAC" w:rsidP="00590FAC">
      <w:pPr>
        <w:tabs>
          <w:tab w:val="left" w:pos="5387"/>
        </w:tabs>
        <w:adjustRightInd/>
        <w:spacing w:line="240" w:lineRule="exact"/>
        <w:ind w:leftChars="1712" w:left="4109" w:right="-1"/>
        <w:rPr>
          <w:rFonts w:eastAsia="標楷體"/>
          <w:sz w:val="20"/>
        </w:rPr>
      </w:pPr>
      <w:r w:rsidRPr="00590FAC">
        <w:rPr>
          <w:rFonts w:eastAsia="標楷體" w:hint="eastAsia"/>
          <w:sz w:val="20"/>
        </w:rPr>
        <w:t xml:space="preserve">95.11.10  </w:t>
      </w:r>
      <w:r w:rsidRPr="00590FAC">
        <w:rPr>
          <w:rFonts w:eastAsia="標楷體" w:hint="eastAsia"/>
          <w:sz w:val="20"/>
        </w:rPr>
        <w:t>高醫校法一字第</w:t>
      </w:r>
      <w:r w:rsidRPr="00590FAC">
        <w:rPr>
          <w:rFonts w:eastAsia="標楷體" w:hint="eastAsia"/>
          <w:sz w:val="20"/>
        </w:rPr>
        <w:t>0950006710</w:t>
      </w:r>
      <w:r w:rsidRPr="00590FAC">
        <w:rPr>
          <w:rFonts w:eastAsia="標楷體" w:hint="eastAsia"/>
          <w:sz w:val="20"/>
        </w:rPr>
        <w:t>號函公布</w:t>
      </w:r>
    </w:p>
    <w:p w14:paraId="3C546B13" w14:textId="77777777" w:rsidR="00590FAC" w:rsidRPr="00590FAC" w:rsidRDefault="00590FAC" w:rsidP="00590FAC">
      <w:pPr>
        <w:tabs>
          <w:tab w:val="left" w:pos="5387"/>
        </w:tabs>
        <w:adjustRightInd/>
        <w:spacing w:line="240" w:lineRule="exact"/>
        <w:ind w:leftChars="1712" w:left="4109" w:right="-1"/>
        <w:rPr>
          <w:rFonts w:eastAsia="標楷體"/>
          <w:sz w:val="20"/>
        </w:rPr>
      </w:pPr>
      <w:r w:rsidRPr="00590FAC">
        <w:rPr>
          <w:rFonts w:eastAsia="標楷體" w:hint="eastAsia"/>
          <w:sz w:val="20"/>
        </w:rPr>
        <w:t>104.05.14</w:t>
      </w:r>
      <w:r w:rsidRPr="00590FAC">
        <w:rPr>
          <w:rFonts w:eastAsia="標楷體" w:hint="eastAsia"/>
          <w:sz w:val="20"/>
        </w:rPr>
        <w:t xml:space="preserve">　</w:t>
      </w:r>
      <w:r w:rsidRPr="00590FAC">
        <w:rPr>
          <w:rFonts w:eastAsia="標楷體" w:hint="eastAsia"/>
          <w:sz w:val="20"/>
        </w:rPr>
        <w:t>103</w:t>
      </w:r>
      <w:r w:rsidRPr="00590FAC">
        <w:rPr>
          <w:rFonts w:eastAsia="標楷體" w:hint="eastAsia"/>
          <w:sz w:val="20"/>
        </w:rPr>
        <w:t>學年度第</w:t>
      </w:r>
      <w:r w:rsidRPr="00590FAC">
        <w:rPr>
          <w:rFonts w:eastAsia="標楷體" w:hint="eastAsia"/>
          <w:sz w:val="20"/>
        </w:rPr>
        <w:t>10</w:t>
      </w:r>
      <w:r w:rsidRPr="00590FAC">
        <w:rPr>
          <w:rFonts w:eastAsia="標楷體" w:hint="eastAsia"/>
          <w:sz w:val="20"/>
        </w:rPr>
        <w:t>次行政會議通過</w:t>
      </w:r>
    </w:p>
    <w:p w14:paraId="0D9C96FD" w14:textId="77777777" w:rsidR="00590FAC" w:rsidRPr="00590FAC" w:rsidRDefault="00590FAC" w:rsidP="00590FAC">
      <w:pPr>
        <w:tabs>
          <w:tab w:val="left" w:pos="5387"/>
        </w:tabs>
        <w:adjustRightInd/>
        <w:spacing w:line="240" w:lineRule="exact"/>
        <w:ind w:leftChars="1712" w:left="4109" w:right="-1"/>
        <w:rPr>
          <w:rFonts w:eastAsia="標楷體"/>
          <w:sz w:val="20"/>
        </w:rPr>
      </w:pPr>
      <w:r w:rsidRPr="00590FAC">
        <w:rPr>
          <w:rFonts w:eastAsia="標楷體" w:hint="eastAsia"/>
          <w:sz w:val="20"/>
        </w:rPr>
        <w:t xml:space="preserve">104.06.04  </w:t>
      </w:r>
      <w:r w:rsidRPr="00590FAC">
        <w:rPr>
          <w:rFonts w:eastAsia="標楷體" w:hint="eastAsia"/>
          <w:sz w:val="20"/>
        </w:rPr>
        <w:t>高醫研發字第</w:t>
      </w:r>
      <w:r w:rsidRPr="00590FAC">
        <w:rPr>
          <w:rFonts w:eastAsia="標楷體" w:hint="eastAsia"/>
          <w:sz w:val="20"/>
        </w:rPr>
        <w:t>1041101811</w:t>
      </w:r>
      <w:r w:rsidRPr="00590FAC">
        <w:rPr>
          <w:rFonts w:eastAsia="標楷體" w:hint="eastAsia"/>
          <w:sz w:val="20"/>
        </w:rPr>
        <w:t>號函公布</w:t>
      </w:r>
    </w:p>
    <w:p w14:paraId="4B592EA4" w14:textId="1ABE7DC1" w:rsidR="00590FAC" w:rsidRDefault="00590FAC" w:rsidP="00590FAC">
      <w:pPr>
        <w:tabs>
          <w:tab w:val="left" w:pos="5387"/>
        </w:tabs>
        <w:adjustRightInd/>
        <w:spacing w:line="240" w:lineRule="exact"/>
        <w:ind w:leftChars="1712" w:left="4109" w:right="-1"/>
        <w:rPr>
          <w:rFonts w:eastAsia="標楷體"/>
          <w:sz w:val="20"/>
        </w:rPr>
      </w:pPr>
      <w:r w:rsidRPr="00590FAC">
        <w:rPr>
          <w:rFonts w:eastAsia="標楷體"/>
          <w:sz w:val="20"/>
        </w:rPr>
        <w:t>110.07.08  109</w:t>
      </w:r>
      <w:r w:rsidRPr="00590FAC">
        <w:rPr>
          <w:rFonts w:eastAsia="標楷體" w:hint="eastAsia"/>
          <w:sz w:val="20"/>
        </w:rPr>
        <w:t>學年度第</w:t>
      </w:r>
      <w:r w:rsidRPr="00590FAC">
        <w:rPr>
          <w:rFonts w:eastAsia="標楷體"/>
          <w:sz w:val="20"/>
        </w:rPr>
        <w:t>12</w:t>
      </w:r>
      <w:r w:rsidRPr="00590FAC">
        <w:rPr>
          <w:rFonts w:eastAsia="標楷體" w:hint="eastAsia"/>
          <w:sz w:val="20"/>
        </w:rPr>
        <w:t>次行政會議通過</w:t>
      </w:r>
    </w:p>
    <w:p w14:paraId="18EB11A8" w14:textId="7F9A3591" w:rsidR="00B04121" w:rsidRPr="00590FAC" w:rsidRDefault="00B04121" w:rsidP="00590FAC">
      <w:pPr>
        <w:tabs>
          <w:tab w:val="left" w:pos="5387"/>
        </w:tabs>
        <w:adjustRightInd/>
        <w:spacing w:line="240" w:lineRule="exact"/>
        <w:ind w:leftChars="1712" w:left="4109" w:right="-1"/>
        <w:rPr>
          <w:rFonts w:eastAsia="標楷體"/>
          <w:sz w:val="20"/>
          <w:szCs w:val="24"/>
        </w:rPr>
      </w:pPr>
      <w:r>
        <w:rPr>
          <w:rFonts w:eastAsia="標楷體"/>
          <w:sz w:val="20"/>
        </w:rPr>
        <w:t>110.0</w:t>
      </w:r>
      <w:r>
        <w:rPr>
          <w:rFonts w:eastAsia="標楷體" w:hint="eastAsia"/>
          <w:sz w:val="20"/>
        </w:rPr>
        <w:t>8</w:t>
      </w:r>
      <w:r>
        <w:rPr>
          <w:rFonts w:eastAsia="標楷體"/>
          <w:sz w:val="20"/>
        </w:rPr>
        <w:t>.0</w:t>
      </w:r>
      <w:r>
        <w:rPr>
          <w:rFonts w:eastAsia="標楷體" w:hint="eastAsia"/>
          <w:sz w:val="20"/>
        </w:rPr>
        <w:t>2</w:t>
      </w:r>
      <w:r w:rsidRPr="00590FAC">
        <w:rPr>
          <w:rFonts w:eastAsia="標楷體"/>
          <w:sz w:val="20"/>
        </w:rPr>
        <w:t xml:space="preserve">  </w:t>
      </w:r>
      <w:r w:rsidRPr="00590FAC">
        <w:rPr>
          <w:rFonts w:eastAsia="標楷體" w:hint="eastAsia"/>
          <w:sz w:val="20"/>
        </w:rPr>
        <w:t>高醫研發字第</w:t>
      </w:r>
      <w:r w:rsidRPr="00590FAC">
        <w:rPr>
          <w:rFonts w:eastAsia="標楷體" w:hint="eastAsia"/>
          <w:sz w:val="20"/>
        </w:rPr>
        <w:t>1</w:t>
      </w:r>
      <w:r>
        <w:rPr>
          <w:rFonts w:eastAsia="標楷體" w:hint="eastAsia"/>
          <w:sz w:val="20"/>
        </w:rPr>
        <w:t>101102493</w:t>
      </w:r>
      <w:r w:rsidRPr="00590FAC">
        <w:rPr>
          <w:rFonts w:eastAsia="標楷體" w:hint="eastAsia"/>
          <w:sz w:val="20"/>
        </w:rPr>
        <w:t>號函公布</w:t>
      </w:r>
    </w:p>
    <w:p w14:paraId="375F3567" w14:textId="77777777" w:rsidR="00590FAC" w:rsidRPr="003E4B6B" w:rsidRDefault="00590FAC" w:rsidP="00590FAC">
      <w:pPr>
        <w:tabs>
          <w:tab w:val="left" w:pos="5387"/>
        </w:tabs>
        <w:adjustRightInd/>
        <w:spacing w:line="240" w:lineRule="exact"/>
        <w:ind w:leftChars="1712" w:left="4109" w:right="-1"/>
        <w:rPr>
          <w:rFonts w:eastAsia="標楷體"/>
          <w:sz w:val="20"/>
        </w:rPr>
      </w:pPr>
    </w:p>
    <w:tbl>
      <w:tblPr>
        <w:tblW w:w="9639" w:type="dxa"/>
        <w:jc w:val="center"/>
        <w:tblLook w:val="01E0" w:firstRow="1" w:lastRow="1" w:firstColumn="1" w:lastColumn="1" w:noHBand="0" w:noVBand="0"/>
      </w:tblPr>
      <w:tblGrid>
        <w:gridCol w:w="1276"/>
        <w:gridCol w:w="8363"/>
      </w:tblGrid>
      <w:tr w:rsidR="00590FAC" w:rsidRPr="003E4B6B" w14:paraId="0B70B55C" w14:textId="77777777" w:rsidTr="00415FA1">
        <w:trPr>
          <w:trHeight w:val="20"/>
          <w:jc w:val="center"/>
        </w:trPr>
        <w:tc>
          <w:tcPr>
            <w:tcW w:w="1276" w:type="dxa"/>
          </w:tcPr>
          <w:p w14:paraId="5A907281" w14:textId="77777777" w:rsidR="00590FAC" w:rsidRPr="003E4B6B" w:rsidRDefault="00590FAC" w:rsidP="00022AE9">
            <w:pPr>
              <w:adjustRightInd/>
              <w:spacing w:line="240" w:lineRule="auto"/>
              <w:jc w:val="both"/>
              <w:textAlignment w:val="auto"/>
              <w:rPr>
                <w:rFonts w:eastAsia="標楷體"/>
                <w:kern w:val="2"/>
                <w:szCs w:val="22"/>
              </w:rPr>
            </w:pPr>
            <w:r w:rsidRPr="003E4B6B">
              <w:rPr>
                <w:rFonts w:eastAsia="標楷體"/>
              </w:rPr>
              <w:t>第</w:t>
            </w:r>
            <w:r w:rsidRPr="003E4B6B">
              <w:rPr>
                <w:rFonts w:eastAsia="標楷體"/>
                <w:u w:val="single"/>
              </w:rPr>
              <w:t>1</w:t>
            </w:r>
            <w:r w:rsidRPr="003E4B6B">
              <w:rPr>
                <w:rFonts w:eastAsia="標楷體"/>
              </w:rPr>
              <w:t>條</w:t>
            </w:r>
          </w:p>
        </w:tc>
        <w:tc>
          <w:tcPr>
            <w:tcW w:w="8363" w:type="dxa"/>
          </w:tcPr>
          <w:p w14:paraId="7285A0A4" w14:textId="77777777" w:rsidR="00590FAC" w:rsidRPr="003E4B6B" w:rsidRDefault="00590FAC" w:rsidP="00022AE9">
            <w:pPr>
              <w:adjustRightInd/>
              <w:spacing w:line="240" w:lineRule="auto"/>
              <w:ind w:leftChars="-46" w:left="-110" w:rightChars="15" w:right="36"/>
              <w:jc w:val="both"/>
              <w:textAlignment w:val="auto"/>
              <w:rPr>
                <w:rFonts w:eastAsia="標楷體"/>
                <w:kern w:val="2"/>
                <w:szCs w:val="24"/>
              </w:rPr>
            </w:pPr>
            <w:r w:rsidRPr="003E4B6B">
              <w:rPr>
                <w:rFonts w:eastAsia="標楷體" w:hint="eastAsia"/>
                <w:kern w:val="2"/>
                <w:szCs w:val="24"/>
              </w:rPr>
              <w:t>為規劃跨領域研究發展重點，提供全校性學術研究發展方向，依據本校組織規程第</w:t>
            </w:r>
            <w:r w:rsidRPr="005251C2">
              <w:rPr>
                <w:rFonts w:eastAsia="標楷體" w:hint="eastAsia"/>
                <w:kern w:val="2"/>
                <w:szCs w:val="24"/>
                <w:u w:val="single"/>
              </w:rPr>
              <w:t>18</w:t>
            </w:r>
            <w:r w:rsidRPr="003E4B6B">
              <w:rPr>
                <w:rFonts w:eastAsia="標楷體" w:hint="eastAsia"/>
                <w:kern w:val="2"/>
                <w:szCs w:val="24"/>
              </w:rPr>
              <w:t>條規定，設置學術研究委員會（以下簡稱本委員會），並訂定本辦法。</w:t>
            </w:r>
          </w:p>
        </w:tc>
      </w:tr>
      <w:tr w:rsidR="00590FAC" w:rsidRPr="003E4B6B" w14:paraId="2E040A9F" w14:textId="77777777" w:rsidTr="00415FA1">
        <w:trPr>
          <w:trHeight w:val="20"/>
          <w:jc w:val="center"/>
        </w:trPr>
        <w:tc>
          <w:tcPr>
            <w:tcW w:w="1276" w:type="dxa"/>
          </w:tcPr>
          <w:p w14:paraId="7DEA2E9C" w14:textId="77777777" w:rsidR="00590FAC" w:rsidRPr="003E4B6B" w:rsidRDefault="00590FAC" w:rsidP="00022AE9">
            <w:pPr>
              <w:adjustRightInd/>
              <w:spacing w:line="240" w:lineRule="auto"/>
              <w:jc w:val="both"/>
              <w:textAlignment w:val="auto"/>
              <w:rPr>
                <w:rFonts w:eastAsia="標楷體"/>
                <w:kern w:val="36"/>
                <w:szCs w:val="24"/>
              </w:rPr>
            </w:pPr>
            <w:r w:rsidRPr="003E4B6B">
              <w:rPr>
                <w:rFonts w:eastAsia="標楷體"/>
              </w:rPr>
              <w:t>第</w:t>
            </w:r>
            <w:r w:rsidRPr="003E4B6B">
              <w:rPr>
                <w:rFonts w:eastAsia="標楷體" w:hint="eastAsia"/>
                <w:u w:val="single"/>
              </w:rPr>
              <w:t>2</w:t>
            </w:r>
            <w:r w:rsidRPr="003E4B6B">
              <w:rPr>
                <w:rFonts w:eastAsia="標楷體"/>
              </w:rPr>
              <w:t>條</w:t>
            </w:r>
          </w:p>
        </w:tc>
        <w:tc>
          <w:tcPr>
            <w:tcW w:w="8363" w:type="dxa"/>
          </w:tcPr>
          <w:p w14:paraId="1C0B0C9D" w14:textId="77777777" w:rsidR="00590FAC" w:rsidRPr="003E4B6B" w:rsidRDefault="00590FAC" w:rsidP="00022AE9">
            <w:pPr>
              <w:adjustRightInd/>
              <w:spacing w:line="240" w:lineRule="auto"/>
              <w:ind w:leftChars="-46" w:left="-110" w:rightChars="15" w:right="36"/>
              <w:jc w:val="both"/>
              <w:textAlignment w:val="auto"/>
              <w:rPr>
                <w:rFonts w:ascii="標楷體" w:eastAsia="標楷體" w:hAnsi="標楷體"/>
              </w:rPr>
            </w:pPr>
            <w:r w:rsidRPr="003E4B6B">
              <w:rPr>
                <w:rFonts w:ascii="標楷體" w:eastAsia="標楷體" w:hAnsi="標楷體" w:hint="eastAsia"/>
              </w:rPr>
              <w:t>本委員會任務如下：</w:t>
            </w:r>
          </w:p>
          <w:p w14:paraId="6EEF92E9" w14:textId="77777777" w:rsidR="00590FAC" w:rsidRPr="003E4B6B" w:rsidRDefault="00590FAC" w:rsidP="00022AE9">
            <w:pPr>
              <w:adjustRightInd/>
              <w:spacing w:line="240" w:lineRule="auto"/>
              <w:ind w:leftChars="-45" w:left="317" w:rightChars="15" w:right="36" w:hangingChars="177" w:hanging="425"/>
              <w:jc w:val="both"/>
              <w:textAlignment w:val="auto"/>
              <w:rPr>
                <w:rFonts w:eastAsia="標楷體"/>
                <w:kern w:val="2"/>
                <w:szCs w:val="24"/>
              </w:rPr>
            </w:pPr>
            <w:r w:rsidRPr="003E4B6B">
              <w:rPr>
                <w:rFonts w:eastAsia="標楷體" w:hint="eastAsia"/>
                <w:kern w:val="2"/>
                <w:szCs w:val="24"/>
              </w:rPr>
              <w:t>一、各學術研究領域之發展方向及變化之檢討，協助跨領域研究之交流整合。</w:t>
            </w:r>
          </w:p>
          <w:p w14:paraId="77E3F777" w14:textId="77777777" w:rsidR="00590FAC" w:rsidRPr="003E4B6B" w:rsidRDefault="00590FAC" w:rsidP="00022AE9">
            <w:pPr>
              <w:adjustRightInd/>
              <w:spacing w:line="240" w:lineRule="auto"/>
              <w:ind w:leftChars="-45" w:left="317" w:rightChars="15" w:right="36" w:hangingChars="177" w:hanging="425"/>
              <w:jc w:val="both"/>
              <w:textAlignment w:val="auto"/>
              <w:rPr>
                <w:rFonts w:eastAsia="標楷體"/>
                <w:kern w:val="2"/>
                <w:szCs w:val="24"/>
              </w:rPr>
            </w:pPr>
            <w:r w:rsidRPr="003E4B6B">
              <w:rPr>
                <w:rFonts w:eastAsia="標楷體" w:hint="eastAsia"/>
                <w:kern w:val="2"/>
                <w:szCs w:val="24"/>
              </w:rPr>
              <w:t>二、全校學術研究發展策略之規劃，並發掘具潛力之重點研究。</w:t>
            </w:r>
          </w:p>
          <w:p w14:paraId="7F999620" w14:textId="77777777" w:rsidR="00590FAC" w:rsidRPr="003E4B6B" w:rsidRDefault="00590FAC" w:rsidP="00022AE9">
            <w:pPr>
              <w:adjustRightInd/>
              <w:spacing w:line="240" w:lineRule="auto"/>
              <w:ind w:leftChars="-45" w:left="317" w:rightChars="15" w:right="36" w:hangingChars="177" w:hanging="425"/>
              <w:jc w:val="both"/>
              <w:textAlignment w:val="auto"/>
              <w:rPr>
                <w:rFonts w:eastAsia="標楷體"/>
                <w:kern w:val="2"/>
                <w:szCs w:val="24"/>
              </w:rPr>
            </w:pPr>
            <w:r w:rsidRPr="003E4B6B">
              <w:rPr>
                <w:rFonts w:eastAsia="標楷體" w:hint="eastAsia"/>
                <w:kern w:val="2"/>
                <w:szCs w:val="24"/>
              </w:rPr>
              <w:t>三、相關重大學術研究發展計畫或整合型獎補助研究計畫之評估及審議。</w:t>
            </w:r>
          </w:p>
          <w:p w14:paraId="42213A3E" w14:textId="77777777" w:rsidR="00590FAC" w:rsidRPr="003E4B6B" w:rsidRDefault="00590FAC" w:rsidP="00022AE9">
            <w:pPr>
              <w:adjustRightInd/>
              <w:spacing w:line="240" w:lineRule="auto"/>
              <w:ind w:leftChars="-45" w:left="317" w:rightChars="15" w:right="36" w:hangingChars="177" w:hanging="425"/>
              <w:jc w:val="both"/>
              <w:textAlignment w:val="auto"/>
              <w:rPr>
                <w:rFonts w:eastAsia="標楷體"/>
                <w:kern w:val="2"/>
                <w:szCs w:val="24"/>
              </w:rPr>
            </w:pPr>
            <w:r w:rsidRPr="003E4B6B">
              <w:rPr>
                <w:rFonts w:eastAsia="標楷體" w:hint="eastAsia"/>
                <w:kern w:val="2"/>
                <w:szCs w:val="24"/>
              </w:rPr>
              <w:t>四、提供任何研究發展相關之諮詢及興革意見。</w:t>
            </w:r>
          </w:p>
          <w:p w14:paraId="0FC436AA" w14:textId="77777777" w:rsidR="00590FAC" w:rsidRPr="003E4B6B" w:rsidRDefault="00590FAC" w:rsidP="00022AE9">
            <w:pPr>
              <w:adjustRightInd/>
              <w:spacing w:line="240" w:lineRule="auto"/>
              <w:ind w:leftChars="-45" w:left="317" w:rightChars="15" w:right="36" w:hangingChars="177" w:hanging="425"/>
              <w:jc w:val="both"/>
              <w:textAlignment w:val="auto"/>
              <w:rPr>
                <w:rFonts w:eastAsia="標楷體"/>
                <w:kern w:val="2"/>
                <w:szCs w:val="24"/>
              </w:rPr>
            </w:pPr>
            <w:r w:rsidRPr="003E4B6B">
              <w:rPr>
                <w:rFonts w:eastAsia="標楷體" w:hint="eastAsia"/>
                <w:kern w:val="2"/>
                <w:szCs w:val="24"/>
              </w:rPr>
              <w:t>五、負責教師專題研究計畫經費補助、新聘或升等教師專案計畫補助、教師研究論文獎勵及校外建教合作案之研究計畫補助等申請案件之審核。</w:t>
            </w:r>
          </w:p>
          <w:p w14:paraId="7571DEF0" w14:textId="77777777" w:rsidR="00590FAC" w:rsidRPr="003E4B6B" w:rsidRDefault="00590FAC" w:rsidP="00022AE9">
            <w:pPr>
              <w:adjustRightInd/>
              <w:spacing w:line="240" w:lineRule="auto"/>
              <w:ind w:leftChars="-45" w:left="317" w:rightChars="15" w:right="36" w:hangingChars="177" w:hanging="425"/>
              <w:jc w:val="both"/>
              <w:textAlignment w:val="auto"/>
              <w:rPr>
                <w:rFonts w:eastAsia="標楷體"/>
                <w:kern w:val="2"/>
                <w:szCs w:val="24"/>
              </w:rPr>
            </w:pPr>
            <w:r w:rsidRPr="003E4B6B">
              <w:rPr>
                <w:rFonts w:eastAsia="標楷體" w:hint="eastAsia"/>
                <w:kern w:val="2"/>
                <w:szCs w:val="24"/>
              </w:rPr>
              <w:t>六、</w:t>
            </w:r>
            <w:r w:rsidRPr="003E4B6B">
              <w:rPr>
                <w:rFonts w:eastAsia="標楷體" w:hint="eastAsia"/>
                <w:kern w:val="2"/>
                <w:szCs w:val="24"/>
                <w:u w:val="single"/>
              </w:rPr>
              <w:t>各</w:t>
            </w:r>
            <w:r w:rsidRPr="003E4B6B">
              <w:rPr>
                <w:rFonts w:eastAsia="標楷體" w:hint="eastAsia"/>
                <w:kern w:val="2"/>
                <w:szCs w:val="24"/>
              </w:rPr>
              <w:t>級研究中心</w:t>
            </w:r>
            <w:r w:rsidRPr="003E4B6B">
              <w:rPr>
                <w:rFonts w:eastAsia="標楷體" w:hint="eastAsia"/>
                <w:kern w:val="2"/>
                <w:szCs w:val="24"/>
                <w:u w:val="single"/>
              </w:rPr>
              <w:t>或其他單位</w:t>
            </w:r>
            <w:r w:rsidRPr="003E4B6B">
              <w:rPr>
                <w:rFonts w:eastAsia="標楷體" w:hint="eastAsia"/>
                <w:kern w:val="2"/>
                <w:szCs w:val="24"/>
              </w:rPr>
              <w:t>之研究人</w:t>
            </w:r>
            <w:bookmarkStart w:id="0" w:name="_GoBack"/>
            <w:bookmarkEnd w:id="0"/>
            <w:r w:rsidRPr="003E4B6B">
              <w:rPr>
                <w:rFonts w:eastAsia="標楷體" w:hint="eastAsia"/>
                <w:kern w:val="2"/>
                <w:szCs w:val="24"/>
              </w:rPr>
              <w:t>員</w:t>
            </w:r>
            <w:r w:rsidRPr="003E4B6B">
              <w:rPr>
                <w:rFonts w:eastAsia="標楷體" w:hint="eastAsia"/>
                <w:kern w:val="2"/>
                <w:szCs w:val="24"/>
              </w:rPr>
              <w:t>(</w:t>
            </w:r>
            <w:r w:rsidRPr="003E4B6B">
              <w:rPr>
                <w:rFonts w:eastAsia="標楷體" w:hint="eastAsia"/>
                <w:kern w:val="2"/>
                <w:szCs w:val="24"/>
              </w:rPr>
              <w:t>研究助理除外</w:t>
            </w:r>
            <w:r w:rsidRPr="003E4B6B">
              <w:rPr>
                <w:rFonts w:eastAsia="標楷體" w:hint="eastAsia"/>
                <w:kern w:val="2"/>
                <w:szCs w:val="24"/>
              </w:rPr>
              <w:t>)</w:t>
            </w:r>
            <w:r w:rsidRPr="003E4B6B">
              <w:rPr>
                <w:rFonts w:eastAsia="標楷體" w:hint="eastAsia"/>
                <w:kern w:val="2"/>
                <w:szCs w:val="24"/>
              </w:rPr>
              <w:t>之資格審定、聘任、聘期、研究績效續聘評估及升等有關事項之審議。</w:t>
            </w:r>
          </w:p>
          <w:p w14:paraId="2C828C75" w14:textId="77777777" w:rsidR="00590FAC" w:rsidRPr="003E4B6B" w:rsidRDefault="00590FAC" w:rsidP="00022AE9">
            <w:pPr>
              <w:adjustRightInd/>
              <w:spacing w:line="240" w:lineRule="auto"/>
              <w:ind w:leftChars="-45" w:left="317" w:rightChars="15" w:right="36" w:hangingChars="177" w:hanging="425"/>
              <w:jc w:val="both"/>
              <w:textAlignment w:val="auto"/>
              <w:rPr>
                <w:rFonts w:eastAsia="標楷體"/>
                <w:kern w:val="2"/>
                <w:szCs w:val="24"/>
              </w:rPr>
            </w:pPr>
            <w:r w:rsidRPr="003E4B6B">
              <w:rPr>
                <w:rFonts w:eastAsia="標楷體" w:hint="eastAsia"/>
                <w:kern w:val="2"/>
                <w:szCs w:val="24"/>
              </w:rPr>
              <w:t>七、選拔研究傑出教師。</w:t>
            </w:r>
          </w:p>
          <w:p w14:paraId="2753344E" w14:textId="77777777" w:rsidR="00590FAC" w:rsidRPr="003E4B6B" w:rsidRDefault="00590FAC" w:rsidP="00022AE9">
            <w:pPr>
              <w:adjustRightInd/>
              <w:spacing w:line="240" w:lineRule="auto"/>
              <w:ind w:leftChars="-45" w:left="317" w:rightChars="15" w:right="36" w:hangingChars="177" w:hanging="425"/>
              <w:jc w:val="both"/>
              <w:textAlignment w:val="auto"/>
              <w:rPr>
                <w:rFonts w:eastAsia="標楷體"/>
                <w:kern w:val="2"/>
                <w:szCs w:val="24"/>
              </w:rPr>
            </w:pPr>
            <w:r w:rsidRPr="003E4B6B">
              <w:rPr>
                <w:rFonts w:eastAsia="標楷體" w:hint="eastAsia"/>
                <w:kern w:val="2"/>
                <w:szCs w:val="24"/>
              </w:rPr>
              <w:t>八、研擬制定與學術研究相關之規章。</w:t>
            </w:r>
          </w:p>
          <w:p w14:paraId="3E0A58F8" w14:textId="77777777" w:rsidR="00590FAC" w:rsidRPr="003E4B6B" w:rsidRDefault="00590FAC" w:rsidP="00022AE9">
            <w:pPr>
              <w:adjustRightInd/>
              <w:spacing w:line="240" w:lineRule="auto"/>
              <w:ind w:leftChars="-45" w:left="317" w:rightChars="15" w:right="36" w:hangingChars="177" w:hanging="425"/>
              <w:jc w:val="both"/>
              <w:textAlignment w:val="auto"/>
              <w:rPr>
                <w:rFonts w:eastAsia="標楷體"/>
                <w:kern w:val="2"/>
                <w:szCs w:val="24"/>
              </w:rPr>
            </w:pPr>
            <w:r w:rsidRPr="003E4B6B">
              <w:rPr>
                <w:rFonts w:eastAsia="標楷體" w:hint="eastAsia"/>
                <w:kern w:val="2"/>
                <w:szCs w:val="24"/>
              </w:rPr>
              <w:t>九、其他學術研究相關事項。</w:t>
            </w:r>
          </w:p>
        </w:tc>
      </w:tr>
      <w:tr w:rsidR="00590FAC" w:rsidRPr="003E4B6B" w14:paraId="3C79EA17" w14:textId="77777777" w:rsidTr="00415FA1">
        <w:trPr>
          <w:trHeight w:val="20"/>
          <w:jc w:val="center"/>
        </w:trPr>
        <w:tc>
          <w:tcPr>
            <w:tcW w:w="1276" w:type="dxa"/>
          </w:tcPr>
          <w:p w14:paraId="6C183825" w14:textId="77777777" w:rsidR="00590FAC" w:rsidRPr="003E4B6B" w:rsidRDefault="00590FAC" w:rsidP="00022AE9">
            <w:pPr>
              <w:adjustRightInd/>
              <w:spacing w:line="240" w:lineRule="auto"/>
              <w:jc w:val="both"/>
              <w:textAlignment w:val="auto"/>
              <w:rPr>
                <w:rFonts w:eastAsia="標楷體"/>
                <w:kern w:val="2"/>
                <w:szCs w:val="24"/>
              </w:rPr>
            </w:pPr>
            <w:r w:rsidRPr="003E4B6B">
              <w:rPr>
                <w:rFonts w:eastAsia="標楷體"/>
              </w:rPr>
              <w:t>第</w:t>
            </w:r>
            <w:r w:rsidRPr="003E4B6B">
              <w:rPr>
                <w:rFonts w:eastAsia="標楷體" w:hint="eastAsia"/>
                <w:u w:val="single"/>
              </w:rPr>
              <w:t>3</w:t>
            </w:r>
            <w:r w:rsidRPr="003E4B6B">
              <w:rPr>
                <w:rFonts w:eastAsia="標楷體"/>
              </w:rPr>
              <w:t>條</w:t>
            </w:r>
          </w:p>
        </w:tc>
        <w:tc>
          <w:tcPr>
            <w:tcW w:w="8363" w:type="dxa"/>
          </w:tcPr>
          <w:p w14:paraId="782EE118" w14:textId="77777777" w:rsidR="00590FAC" w:rsidRPr="003E4B6B" w:rsidRDefault="00590FAC" w:rsidP="00022AE9">
            <w:pPr>
              <w:adjustRightInd/>
              <w:spacing w:line="240" w:lineRule="auto"/>
              <w:ind w:leftChars="-46" w:left="-110" w:rightChars="15" w:right="36"/>
              <w:jc w:val="both"/>
              <w:textAlignment w:val="auto"/>
              <w:rPr>
                <w:rFonts w:eastAsia="標楷體"/>
                <w:kern w:val="2"/>
                <w:szCs w:val="24"/>
              </w:rPr>
            </w:pPr>
            <w:r w:rsidRPr="003E4B6B">
              <w:rPr>
                <w:rFonts w:eastAsia="標楷體" w:hint="eastAsia"/>
                <w:kern w:val="2"/>
                <w:szCs w:val="24"/>
              </w:rPr>
              <w:t>本委員會由委員十七至二十三人組成，置主任委員一人，由研發長兼任之，其餘委員由主任委員就校內外學術成就崇高且公正之副教授及教授推薦，經校長同意後聘任之。</w:t>
            </w:r>
          </w:p>
          <w:p w14:paraId="397E4716" w14:textId="77777777" w:rsidR="00590FAC" w:rsidRPr="003E4B6B" w:rsidRDefault="00590FAC" w:rsidP="00022AE9">
            <w:pPr>
              <w:adjustRightInd/>
              <w:spacing w:line="240" w:lineRule="auto"/>
              <w:ind w:leftChars="-46" w:left="-110" w:rightChars="15" w:right="36"/>
              <w:jc w:val="both"/>
              <w:textAlignment w:val="auto"/>
              <w:rPr>
                <w:rFonts w:eastAsia="標楷體"/>
                <w:kern w:val="2"/>
                <w:szCs w:val="24"/>
              </w:rPr>
            </w:pPr>
            <w:r w:rsidRPr="003E4B6B">
              <w:rPr>
                <w:rFonts w:eastAsia="標楷體" w:hint="eastAsia"/>
                <w:kern w:val="2"/>
                <w:szCs w:val="24"/>
              </w:rPr>
              <w:t>委員任期一年，期滿得連任。</w:t>
            </w:r>
          </w:p>
        </w:tc>
      </w:tr>
      <w:tr w:rsidR="00590FAC" w:rsidRPr="003E4B6B" w14:paraId="1B702584" w14:textId="77777777" w:rsidTr="00415FA1">
        <w:trPr>
          <w:trHeight w:val="20"/>
          <w:jc w:val="center"/>
        </w:trPr>
        <w:tc>
          <w:tcPr>
            <w:tcW w:w="1276" w:type="dxa"/>
          </w:tcPr>
          <w:p w14:paraId="2C1638B1" w14:textId="77777777" w:rsidR="00590FAC" w:rsidRPr="003E4B6B" w:rsidRDefault="00590FAC" w:rsidP="00022AE9">
            <w:pPr>
              <w:adjustRightInd/>
              <w:spacing w:line="240" w:lineRule="auto"/>
              <w:jc w:val="both"/>
              <w:textAlignment w:val="auto"/>
              <w:rPr>
                <w:rFonts w:eastAsia="標楷體"/>
                <w:kern w:val="36"/>
                <w:szCs w:val="24"/>
              </w:rPr>
            </w:pPr>
            <w:r w:rsidRPr="003E4B6B">
              <w:rPr>
                <w:rFonts w:eastAsia="標楷體"/>
              </w:rPr>
              <w:t>第</w:t>
            </w:r>
            <w:r w:rsidRPr="003E4B6B">
              <w:rPr>
                <w:rFonts w:eastAsia="標楷體" w:hint="eastAsia"/>
                <w:u w:val="single"/>
              </w:rPr>
              <w:t>4</w:t>
            </w:r>
            <w:r w:rsidRPr="003E4B6B">
              <w:rPr>
                <w:rFonts w:eastAsia="標楷體"/>
              </w:rPr>
              <w:t>條</w:t>
            </w:r>
          </w:p>
        </w:tc>
        <w:tc>
          <w:tcPr>
            <w:tcW w:w="8363" w:type="dxa"/>
          </w:tcPr>
          <w:p w14:paraId="6B89AAF3" w14:textId="77777777" w:rsidR="00590FAC" w:rsidRPr="003E4B6B" w:rsidRDefault="00590FAC" w:rsidP="00022AE9">
            <w:pPr>
              <w:adjustRightInd/>
              <w:spacing w:line="240" w:lineRule="auto"/>
              <w:ind w:leftChars="-46" w:left="-110" w:rightChars="15" w:right="36"/>
              <w:jc w:val="both"/>
              <w:textAlignment w:val="auto"/>
              <w:rPr>
                <w:rFonts w:eastAsia="標楷體"/>
                <w:kern w:val="2"/>
                <w:szCs w:val="24"/>
              </w:rPr>
            </w:pPr>
            <w:r w:rsidRPr="003E4B6B">
              <w:rPr>
                <w:rFonts w:eastAsia="標楷體"/>
                <w:kern w:val="2"/>
                <w:szCs w:val="24"/>
              </w:rPr>
              <w:t>本</w:t>
            </w:r>
            <w:r w:rsidRPr="003E4B6B">
              <w:rPr>
                <w:rFonts w:eastAsia="標楷體" w:hint="eastAsia"/>
                <w:kern w:val="2"/>
                <w:szCs w:val="24"/>
              </w:rPr>
              <w:t>委員</w:t>
            </w:r>
            <w:r w:rsidRPr="003E4B6B">
              <w:rPr>
                <w:rFonts w:eastAsia="標楷體"/>
                <w:kern w:val="2"/>
                <w:szCs w:val="24"/>
              </w:rPr>
              <w:t>會開會時須有</w:t>
            </w:r>
            <w:r w:rsidRPr="003E4B6B">
              <w:rPr>
                <w:rFonts w:eastAsia="標楷體" w:hint="eastAsia"/>
                <w:kern w:val="2"/>
                <w:szCs w:val="24"/>
              </w:rPr>
              <w:t>全體</w:t>
            </w:r>
            <w:r w:rsidRPr="003E4B6B">
              <w:rPr>
                <w:rFonts w:eastAsia="標楷體"/>
                <w:kern w:val="2"/>
                <w:szCs w:val="24"/>
              </w:rPr>
              <w:t>委員</w:t>
            </w:r>
            <w:r w:rsidRPr="003E4B6B">
              <w:rPr>
                <w:rFonts w:eastAsia="標楷體" w:hint="eastAsia"/>
                <w:kern w:val="2"/>
                <w:szCs w:val="24"/>
              </w:rPr>
              <w:t>二</w:t>
            </w:r>
            <w:r w:rsidRPr="003E4B6B">
              <w:rPr>
                <w:rFonts w:eastAsia="標楷體"/>
                <w:kern w:val="2"/>
                <w:szCs w:val="24"/>
              </w:rPr>
              <w:t>分之</w:t>
            </w:r>
            <w:r w:rsidRPr="003E4B6B">
              <w:rPr>
                <w:rFonts w:eastAsia="標楷體" w:hint="eastAsia"/>
                <w:kern w:val="2"/>
                <w:szCs w:val="24"/>
              </w:rPr>
              <w:t>一</w:t>
            </w:r>
            <w:r w:rsidRPr="003E4B6B">
              <w:rPr>
                <w:rFonts w:eastAsia="標楷體"/>
                <w:kern w:val="2"/>
                <w:szCs w:val="24"/>
              </w:rPr>
              <w:t>(</w:t>
            </w:r>
            <w:r w:rsidRPr="003E4B6B">
              <w:rPr>
                <w:rFonts w:eastAsia="標楷體"/>
                <w:kern w:val="2"/>
                <w:szCs w:val="24"/>
              </w:rPr>
              <w:t>含</w:t>
            </w:r>
            <w:r w:rsidRPr="003E4B6B">
              <w:rPr>
                <w:rFonts w:eastAsia="標楷體"/>
                <w:kern w:val="2"/>
                <w:szCs w:val="24"/>
              </w:rPr>
              <w:t>)</w:t>
            </w:r>
            <w:r w:rsidRPr="003E4B6B">
              <w:rPr>
                <w:rFonts w:eastAsia="標楷體"/>
                <w:kern w:val="2"/>
                <w:szCs w:val="24"/>
              </w:rPr>
              <w:t>以上出席方得開會，其決議時以出席委員三分之二</w:t>
            </w:r>
            <w:r w:rsidRPr="003E4B6B">
              <w:rPr>
                <w:rFonts w:eastAsia="標楷體"/>
                <w:kern w:val="2"/>
                <w:szCs w:val="24"/>
              </w:rPr>
              <w:t>(</w:t>
            </w:r>
            <w:r w:rsidRPr="003E4B6B">
              <w:rPr>
                <w:rFonts w:eastAsia="標楷體"/>
                <w:kern w:val="2"/>
                <w:szCs w:val="24"/>
              </w:rPr>
              <w:t>含</w:t>
            </w:r>
            <w:r w:rsidRPr="003E4B6B">
              <w:rPr>
                <w:rFonts w:eastAsia="標楷體"/>
                <w:kern w:val="2"/>
                <w:szCs w:val="24"/>
              </w:rPr>
              <w:t>)</w:t>
            </w:r>
            <w:r w:rsidRPr="003E4B6B">
              <w:rPr>
                <w:rFonts w:eastAsia="標楷體"/>
                <w:kern w:val="2"/>
                <w:szCs w:val="24"/>
              </w:rPr>
              <w:t>以上贊同為通過。</w:t>
            </w:r>
            <w:smartTag w:uri="urn:schemas-microsoft-com:office:smarttags" w:element="PersonName">
              <w:r w:rsidRPr="003E4B6B">
                <w:rPr>
                  <w:rFonts w:eastAsia="標楷體" w:hint="eastAsia"/>
                  <w:kern w:val="2"/>
                  <w:szCs w:val="24"/>
                </w:rPr>
                <w:t>主任</w:t>
              </w:r>
            </w:smartTag>
            <w:r w:rsidRPr="003E4B6B">
              <w:rPr>
                <w:rFonts w:eastAsia="標楷體" w:hint="eastAsia"/>
                <w:kern w:val="2"/>
                <w:szCs w:val="24"/>
              </w:rPr>
              <w:t>委員</w:t>
            </w:r>
            <w:r w:rsidRPr="003E4B6B">
              <w:rPr>
                <w:rFonts w:eastAsia="標楷體"/>
                <w:kern w:val="2"/>
                <w:szCs w:val="24"/>
              </w:rPr>
              <w:t>得視實際需要邀請其他相關人員列席。</w:t>
            </w:r>
          </w:p>
        </w:tc>
      </w:tr>
      <w:tr w:rsidR="00590FAC" w:rsidRPr="003E4B6B" w14:paraId="1BD87F35" w14:textId="77777777" w:rsidTr="00415FA1">
        <w:trPr>
          <w:trHeight w:val="20"/>
          <w:jc w:val="center"/>
        </w:trPr>
        <w:tc>
          <w:tcPr>
            <w:tcW w:w="1276" w:type="dxa"/>
          </w:tcPr>
          <w:p w14:paraId="385BE889" w14:textId="77777777" w:rsidR="00590FAC" w:rsidRPr="003E4B6B" w:rsidRDefault="00590FAC" w:rsidP="00022AE9">
            <w:pPr>
              <w:adjustRightInd/>
              <w:spacing w:line="240" w:lineRule="auto"/>
              <w:jc w:val="both"/>
              <w:textAlignment w:val="auto"/>
              <w:rPr>
                <w:rFonts w:eastAsia="標楷體"/>
                <w:kern w:val="36"/>
                <w:szCs w:val="24"/>
              </w:rPr>
            </w:pPr>
            <w:r w:rsidRPr="003E4B6B">
              <w:rPr>
                <w:rFonts w:eastAsia="標楷體"/>
              </w:rPr>
              <w:t>第</w:t>
            </w:r>
            <w:r w:rsidRPr="003E4B6B">
              <w:rPr>
                <w:rFonts w:eastAsia="標楷體" w:hint="eastAsia"/>
                <w:u w:val="single"/>
              </w:rPr>
              <w:t>5</w:t>
            </w:r>
            <w:r w:rsidRPr="003E4B6B">
              <w:rPr>
                <w:rFonts w:eastAsia="標楷體"/>
              </w:rPr>
              <w:t>條</w:t>
            </w:r>
          </w:p>
        </w:tc>
        <w:tc>
          <w:tcPr>
            <w:tcW w:w="8363" w:type="dxa"/>
          </w:tcPr>
          <w:p w14:paraId="1952E2EE" w14:textId="2A97EDA9" w:rsidR="00590FAC" w:rsidRPr="003E4B6B" w:rsidRDefault="00590FAC" w:rsidP="00022AE9">
            <w:pPr>
              <w:adjustRightInd/>
              <w:spacing w:line="240" w:lineRule="auto"/>
              <w:ind w:leftChars="-46" w:left="-110" w:rightChars="15" w:right="36"/>
              <w:jc w:val="both"/>
              <w:rPr>
                <w:rFonts w:eastAsia="標楷體"/>
              </w:rPr>
            </w:pPr>
            <w:r w:rsidRPr="003E4B6B">
              <w:rPr>
                <w:rFonts w:ascii="標楷體" w:eastAsia="標楷體" w:hAnsi="標楷體" w:hint="eastAsia"/>
              </w:rPr>
              <w:t>本辦法經行政會議審議通過後，自公布日起實施，修正時亦同。</w:t>
            </w:r>
          </w:p>
        </w:tc>
      </w:tr>
    </w:tbl>
    <w:p w14:paraId="59D576F4" w14:textId="79277886" w:rsidR="00415FA1" w:rsidRDefault="00415FA1" w:rsidP="00590FAC">
      <w:pPr>
        <w:widowControl/>
        <w:adjustRightInd/>
        <w:spacing w:line="240" w:lineRule="auto"/>
        <w:textAlignment w:val="auto"/>
        <w:rPr>
          <w:rFonts w:eastAsia="標楷體"/>
          <w:spacing w:val="-2"/>
          <w:sz w:val="22"/>
          <w:szCs w:val="22"/>
        </w:rPr>
      </w:pPr>
    </w:p>
    <w:p w14:paraId="7A47ABD4" w14:textId="77777777" w:rsidR="00415FA1" w:rsidRDefault="00415FA1">
      <w:pPr>
        <w:widowControl/>
        <w:adjustRightInd/>
        <w:spacing w:line="240" w:lineRule="auto"/>
        <w:textAlignment w:val="auto"/>
        <w:rPr>
          <w:rFonts w:eastAsia="標楷體"/>
          <w:spacing w:val="-2"/>
          <w:sz w:val="22"/>
          <w:szCs w:val="22"/>
        </w:rPr>
      </w:pPr>
      <w:r>
        <w:rPr>
          <w:rFonts w:eastAsia="標楷體"/>
          <w:spacing w:val="-2"/>
          <w:sz w:val="22"/>
          <w:szCs w:val="22"/>
        </w:rPr>
        <w:br w:type="page"/>
      </w:r>
    </w:p>
    <w:p w14:paraId="7B32B6C1" w14:textId="77777777" w:rsidR="00260A05" w:rsidRPr="003E4B6B" w:rsidRDefault="00260A05" w:rsidP="00906F39">
      <w:pPr>
        <w:spacing w:line="440" w:lineRule="exact"/>
        <w:ind w:right="-1"/>
        <w:rPr>
          <w:rFonts w:eastAsia="標楷體"/>
          <w:b/>
          <w:sz w:val="32"/>
          <w:szCs w:val="36"/>
        </w:rPr>
      </w:pPr>
      <w:r w:rsidRPr="003E4B6B">
        <w:rPr>
          <w:rFonts w:eastAsia="標楷體"/>
          <w:b/>
          <w:sz w:val="32"/>
          <w:szCs w:val="36"/>
        </w:rPr>
        <w:lastRenderedPageBreak/>
        <w:t>高雄醫學大學</w:t>
      </w:r>
      <w:r w:rsidRPr="003E4B6B">
        <w:rPr>
          <w:rFonts w:ascii="標楷體" w:eastAsia="標楷體" w:hAnsi="標楷體" w:hint="eastAsia"/>
          <w:b/>
          <w:sz w:val="32"/>
          <w:szCs w:val="32"/>
        </w:rPr>
        <w:t>學術研究委員會設置辦法</w:t>
      </w:r>
      <w:r w:rsidRPr="003E4B6B">
        <w:rPr>
          <w:rFonts w:ascii="新細明體" w:hAnsi="新細明體" w:hint="eastAsia"/>
          <w:b/>
          <w:sz w:val="32"/>
          <w:szCs w:val="36"/>
        </w:rPr>
        <w:t>（</w:t>
      </w:r>
      <w:bookmarkStart w:id="1" w:name="OLE_LINK15"/>
      <w:bookmarkStart w:id="2" w:name="OLE_LINK16"/>
      <w:r w:rsidRPr="003E4B6B">
        <w:rPr>
          <w:rFonts w:eastAsia="標楷體" w:hint="eastAsia"/>
          <w:b/>
          <w:sz w:val="32"/>
          <w:szCs w:val="36"/>
        </w:rPr>
        <w:t>修正條文對照表</w:t>
      </w:r>
      <w:bookmarkEnd w:id="1"/>
      <w:bookmarkEnd w:id="2"/>
      <w:r w:rsidRPr="003E4B6B">
        <w:rPr>
          <w:rFonts w:ascii="新細明體" w:hAnsi="新細明體" w:hint="eastAsia"/>
          <w:b/>
          <w:sz w:val="32"/>
          <w:szCs w:val="36"/>
        </w:rPr>
        <w:t>）</w:t>
      </w:r>
    </w:p>
    <w:p w14:paraId="639A0DE9" w14:textId="77777777" w:rsidR="00260A05" w:rsidRPr="003E4B6B" w:rsidRDefault="00260A05" w:rsidP="00260A05">
      <w:pPr>
        <w:tabs>
          <w:tab w:val="left" w:pos="6480"/>
        </w:tabs>
        <w:spacing w:line="240" w:lineRule="exact"/>
        <w:ind w:leftChars="1712" w:left="4109"/>
        <w:rPr>
          <w:rFonts w:eastAsia="標楷體"/>
          <w:sz w:val="20"/>
        </w:rPr>
      </w:pPr>
    </w:p>
    <w:p w14:paraId="281490F7" w14:textId="77777777" w:rsidR="00260A05" w:rsidRPr="003E4B6B" w:rsidRDefault="00260A05" w:rsidP="00260A05">
      <w:pPr>
        <w:tabs>
          <w:tab w:val="left" w:pos="5812"/>
        </w:tabs>
        <w:spacing w:line="240" w:lineRule="exact"/>
        <w:ind w:leftChars="1712" w:left="4109"/>
        <w:rPr>
          <w:rFonts w:eastAsia="標楷體"/>
          <w:sz w:val="20"/>
        </w:rPr>
      </w:pPr>
      <w:r w:rsidRPr="003E4B6B">
        <w:rPr>
          <w:rFonts w:eastAsia="標楷體" w:hint="eastAsia"/>
          <w:sz w:val="20"/>
        </w:rPr>
        <w:t xml:space="preserve">95.09.11 </w:t>
      </w:r>
      <w:r w:rsidRPr="003E4B6B">
        <w:rPr>
          <w:rFonts w:eastAsia="標楷體" w:hint="eastAsia"/>
          <w:sz w:val="20"/>
        </w:rPr>
        <w:t>九十五學年度第一次學術研究委員會通過</w:t>
      </w:r>
    </w:p>
    <w:p w14:paraId="380A2E18" w14:textId="77777777" w:rsidR="00260A05" w:rsidRPr="003E4B6B" w:rsidRDefault="00260A05" w:rsidP="00260A05">
      <w:pPr>
        <w:tabs>
          <w:tab w:val="left" w:pos="5812"/>
        </w:tabs>
        <w:spacing w:line="240" w:lineRule="exact"/>
        <w:ind w:leftChars="1712" w:left="4109"/>
        <w:rPr>
          <w:rFonts w:eastAsia="標楷體"/>
          <w:sz w:val="20"/>
        </w:rPr>
      </w:pPr>
      <w:r w:rsidRPr="003E4B6B">
        <w:rPr>
          <w:rFonts w:eastAsia="標楷體" w:hint="eastAsia"/>
          <w:sz w:val="20"/>
        </w:rPr>
        <w:t xml:space="preserve">95.10.17 </w:t>
      </w:r>
      <w:r w:rsidRPr="003E4B6B">
        <w:rPr>
          <w:rFonts w:eastAsia="標楷體" w:hint="eastAsia"/>
          <w:sz w:val="20"/>
        </w:rPr>
        <w:t>九十五學年度第二次法規委員會通過</w:t>
      </w:r>
    </w:p>
    <w:p w14:paraId="79972ACD" w14:textId="77777777" w:rsidR="00260A05" w:rsidRPr="003E4B6B" w:rsidRDefault="00260A05" w:rsidP="00260A05">
      <w:pPr>
        <w:tabs>
          <w:tab w:val="left" w:pos="5812"/>
        </w:tabs>
        <w:spacing w:line="240" w:lineRule="exact"/>
        <w:ind w:leftChars="1712" w:left="4109"/>
        <w:rPr>
          <w:rFonts w:eastAsia="標楷體"/>
          <w:sz w:val="20"/>
        </w:rPr>
      </w:pPr>
      <w:r w:rsidRPr="003E4B6B">
        <w:rPr>
          <w:rFonts w:eastAsia="標楷體" w:hint="eastAsia"/>
          <w:sz w:val="20"/>
        </w:rPr>
        <w:t xml:space="preserve">95.10.26 </w:t>
      </w:r>
      <w:r w:rsidRPr="003E4B6B">
        <w:rPr>
          <w:rFonts w:eastAsia="標楷體" w:hint="eastAsia"/>
          <w:sz w:val="20"/>
        </w:rPr>
        <w:t>九十五學年度第一次校務暨第三次行政聯席會議通過</w:t>
      </w:r>
    </w:p>
    <w:p w14:paraId="375203BE" w14:textId="77777777" w:rsidR="00260A05" w:rsidRPr="003E4B6B" w:rsidRDefault="00260A05" w:rsidP="00260A05">
      <w:pPr>
        <w:tabs>
          <w:tab w:val="left" w:pos="5812"/>
        </w:tabs>
        <w:spacing w:line="240" w:lineRule="exact"/>
        <w:ind w:leftChars="1712" w:left="4109"/>
        <w:rPr>
          <w:rFonts w:eastAsia="標楷體"/>
          <w:sz w:val="20"/>
        </w:rPr>
      </w:pPr>
      <w:r w:rsidRPr="003E4B6B">
        <w:rPr>
          <w:rFonts w:eastAsia="標楷體" w:hint="eastAsia"/>
          <w:sz w:val="20"/>
        </w:rPr>
        <w:t xml:space="preserve">95.10.26 </w:t>
      </w:r>
      <w:r w:rsidRPr="003E4B6B">
        <w:rPr>
          <w:rFonts w:eastAsia="標楷體" w:hint="eastAsia"/>
          <w:sz w:val="20"/>
        </w:rPr>
        <w:t>九十五學年度第一次校務暨第三次行政聯席會議通過</w:t>
      </w:r>
    </w:p>
    <w:p w14:paraId="606660DF" w14:textId="77777777" w:rsidR="00260A05" w:rsidRPr="003E4B6B" w:rsidRDefault="00260A05" w:rsidP="00260A05">
      <w:pPr>
        <w:tabs>
          <w:tab w:val="left" w:pos="5812"/>
        </w:tabs>
        <w:spacing w:line="240" w:lineRule="exact"/>
        <w:ind w:leftChars="1712" w:left="4109"/>
        <w:rPr>
          <w:rFonts w:eastAsia="標楷體"/>
          <w:sz w:val="20"/>
        </w:rPr>
      </w:pPr>
      <w:r w:rsidRPr="003E4B6B">
        <w:rPr>
          <w:rFonts w:eastAsia="標楷體" w:hint="eastAsia"/>
          <w:sz w:val="20"/>
        </w:rPr>
        <w:t xml:space="preserve">95.11.10  </w:t>
      </w:r>
      <w:r w:rsidRPr="003E4B6B">
        <w:rPr>
          <w:rFonts w:eastAsia="標楷體" w:hint="eastAsia"/>
          <w:sz w:val="20"/>
        </w:rPr>
        <w:t>高醫校法一字第</w:t>
      </w:r>
      <w:r w:rsidRPr="003E4B6B">
        <w:rPr>
          <w:rFonts w:eastAsia="標楷體" w:hint="eastAsia"/>
          <w:sz w:val="20"/>
        </w:rPr>
        <w:t>0950006710</w:t>
      </w:r>
      <w:r w:rsidRPr="003E4B6B">
        <w:rPr>
          <w:rFonts w:eastAsia="標楷體" w:hint="eastAsia"/>
          <w:sz w:val="20"/>
        </w:rPr>
        <w:t>號函公布</w:t>
      </w:r>
    </w:p>
    <w:p w14:paraId="529F247A" w14:textId="77777777" w:rsidR="00260A05" w:rsidRPr="00590FAC" w:rsidRDefault="00260A05" w:rsidP="00260A05">
      <w:pPr>
        <w:tabs>
          <w:tab w:val="left" w:pos="5812"/>
        </w:tabs>
        <w:spacing w:line="240" w:lineRule="exact"/>
        <w:ind w:leftChars="1712" w:left="4109"/>
        <w:rPr>
          <w:rFonts w:eastAsia="標楷體"/>
          <w:sz w:val="20"/>
        </w:rPr>
      </w:pPr>
      <w:r w:rsidRPr="00590FAC">
        <w:rPr>
          <w:rFonts w:eastAsia="標楷體" w:hint="eastAsia"/>
          <w:sz w:val="20"/>
        </w:rPr>
        <w:t>104.05.14</w:t>
      </w:r>
      <w:r w:rsidRPr="00590FAC">
        <w:rPr>
          <w:rFonts w:eastAsia="標楷體" w:hint="eastAsia"/>
          <w:sz w:val="20"/>
        </w:rPr>
        <w:t xml:space="preserve">　</w:t>
      </w:r>
      <w:r w:rsidRPr="00590FAC">
        <w:rPr>
          <w:rFonts w:eastAsia="標楷體" w:hint="eastAsia"/>
          <w:sz w:val="20"/>
        </w:rPr>
        <w:t>103</w:t>
      </w:r>
      <w:r w:rsidRPr="00590FAC">
        <w:rPr>
          <w:rFonts w:eastAsia="標楷體" w:hint="eastAsia"/>
          <w:sz w:val="20"/>
        </w:rPr>
        <w:t>學年度第</w:t>
      </w:r>
      <w:r w:rsidRPr="00590FAC">
        <w:rPr>
          <w:rFonts w:eastAsia="標楷體" w:hint="eastAsia"/>
          <w:sz w:val="20"/>
        </w:rPr>
        <w:t>10</w:t>
      </w:r>
      <w:r w:rsidRPr="00590FAC">
        <w:rPr>
          <w:rFonts w:eastAsia="標楷體" w:hint="eastAsia"/>
          <w:sz w:val="20"/>
        </w:rPr>
        <w:t>次行政會議通過</w:t>
      </w:r>
    </w:p>
    <w:p w14:paraId="3E473184" w14:textId="5B7C4531" w:rsidR="00260A05" w:rsidRPr="00590FAC" w:rsidRDefault="00260A05" w:rsidP="00260A05">
      <w:pPr>
        <w:tabs>
          <w:tab w:val="left" w:pos="5812"/>
        </w:tabs>
        <w:spacing w:line="240" w:lineRule="exact"/>
        <w:ind w:leftChars="1712" w:left="4109"/>
        <w:rPr>
          <w:rFonts w:eastAsia="標楷體"/>
          <w:sz w:val="20"/>
        </w:rPr>
      </w:pPr>
      <w:r w:rsidRPr="00590FAC">
        <w:rPr>
          <w:rFonts w:eastAsia="標楷體" w:hint="eastAsia"/>
          <w:sz w:val="20"/>
        </w:rPr>
        <w:t xml:space="preserve">104.06.04  </w:t>
      </w:r>
      <w:r w:rsidRPr="00590FAC">
        <w:rPr>
          <w:rFonts w:eastAsia="標楷體" w:hint="eastAsia"/>
          <w:sz w:val="20"/>
        </w:rPr>
        <w:t>高醫研發字第</w:t>
      </w:r>
      <w:r w:rsidRPr="00590FAC">
        <w:rPr>
          <w:rFonts w:eastAsia="標楷體" w:hint="eastAsia"/>
          <w:sz w:val="20"/>
        </w:rPr>
        <w:t>1041101811</w:t>
      </w:r>
      <w:r w:rsidRPr="00590FAC">
        <w:rPr>
          <w:rFonts w:eastAsia="標楷體" w:hint="eastAsia"/>
          <w:sz w:val="20"/>
        </w:rPr>
        <w:t>號函公布</w:t>
      </w:r>
    </w:p>
    <w:p w14:paraId="4977584B" w14:textId="7CFD4A6F" w:rsidR="00620417" w:rsidRDefault="00620417" w:rsidP="00260A05">
      <w:pPr>
        <w:tabs>
          <w:tab w:val="left" w:pos="5812"/>
        </w:tabs>
        <w:spacing w:line="240" w:lineRule="exact"/>
        <w:ind w:leftChars="1712" w:left="4109"/>
        <w:rPr>
          <w:rFonts w:eastAsia="標楷體"/>
          <w:sz w:val="20"/>
        </w:rPr>
      </w:pPr>
      <w:r w:rsidRPr="00590FAC">
        <w:rPr>
          <w:rFonts w:eastAsia="標楷體"/>
          <w:sz w:val="20"/>
        </w:rPr>
        <w:t>110.07.08  109</w:t>
      </w:r>
      <w:r w:rsidRPr="00590FAC">
        <w:rPr>
          <w:rFonts w:eastAsia="標楷體" w:hint="eastAsia"/>
          <w:sz w:val="20"/>
        </w:rPr>
        <w:t>學年度第</w:t>
      </w:r>
      <w:r w:rsidRPr="00590FAC">
        <w:rPr>
          <w:rFonts w:eastAsia="標楷體"/>
          <w:sz w:val="20"/>
        </w:rPr>
        <w:t>12</w:t>
      </w:r>
      <w:r w:rsidRPr="00590FAC">
        <w:rPr>
          <w:rFonts w:eastAsia="標楷體" w:hint="eastAsia"/>
          <w:sz w:val="20"/>
        </w:rPr>
        <w:t>次行政會議通過</w:t>
      </w:r>
    </w:p>
    <w:p w14:paraId="1C1D78FD" w14:textId="31B754B5" w:rsidR="00B04121" w:rsidRPr="00590FAC" w:rsidRDefault="00B04121" w:rsidP="00260A05">
      <w:pPr>
        <w:tabs>
          <w:tab w:val="left" w:pos="5812"/>
        </w:tabs>
        <w:spacing w:line="240" w:lineRule="exact"/>
        <w:ind w:leftChars="1712" w:left="4109"/>
        <w:rPr>
          <w:rFonts w:eastAsia="標楷體"/>
          <w:sz w:val="20"/>
        </w:rPr>
      </w:pPr>
      <w:r>
        <w:rPr>
          <w:rFonts w:eastAsia="標楷體"/>
          <w:sz w:val="20"/>
        </w:rPr>
        <w:t>110.0</w:t>
      </w:r>
      <w:r>
        <w:rPr>
          <w:rFonts w:eastAsia="標楷體" w:hint="eastAsia"/>
          <w:sz w:val="20"/>
        </w:rPr>
        <w:t>8</w:t>
      </w:r>
      <w:r>
        <w:rPr>
          <w:rFonts w:eastAsia="標楷體"/>
          <w:sz w:val="20"/>
        </w:rPr>
        <w:t>.0</w:t>
      </w:r>
      <w:r>
        <w:rPr>
          <w:rFonts w:eastAsia="標楷體" w:hint="eastAsia"/>
          <w:sz w:val="20"/>
        </w:rPr>
        <w:t>2</w:t>
      </w:r>
      <w:r w:rsidRPr="00590FAC">
        <w:rPr>
          <w:rFonts w:eastAsia="標楷體"/>
          <w:sz w:val="20"/>
        </w:rPr>
        <w:t xml:space="preserve">  </w:t>
      </w:r>
      <w:r w:rsidRPr="00590FAC">
        <w:rPr>
          <w:rFonts w:eastAsia="標楷體" w:hint="eastAsia"/>
          <w:sz w:val="20"/>
        </w:rPr>
        <w:t>高醫研發字第</w:t>
      </w:r>
      <w:r w:rsidRPr="00590FAC">
        <w:rPr>
          <w:rFonts w:eastAsia="標楷體" w:hint="eastAsia"/>
          <w:sz w:val="20"/>
        </w:rPr>
        <w:t>1</w:t>
      </w:r>
      <w:r>
        <w:rPr>
          <w:rFonts w:eastAsia="標楷體" w:hint="eastAsia"/>
          <w:sz w:val="20"/>
        </w:rPr>
        <w:t>101102493</w:t>
      </w:r>
      <w:r w:rsidRPr="00590FAC">
        <w:rPr>
          <w:rFonts w:eastAsia="標楷體" w:hint="eastAsia"/>
          <w:sz w:val="20"/>
        </w:rPr>
        <w:t>號函公布</w:t>
      </w:r>
    </w:p>
    <w:p w14:paraId="4C435C96" w14:textId="77777777" w:rsidR="00260A05" w:rsidRPr="003E4B6B" w:rsidRDefault="00260A05" w:rsidP="00260A05">
      <w:pPr>
        <w:tabs>
          <w:tab w:val="left" w:pos="6480"/>
        </w:tabs>
        <w:spacing w:line="240" w:lineRule="exact"/>
        <w:ind w:leftChars="1712" w:left="4109"/>
        <w:rPr>
          <w:rFonts w:eastAsia="標楷體"/>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4109"/>
        <w:gridCol w:w="1984"/>
      </w:tblGrid>
      <w:tr w:rsidR="00260A05" w:rsidRPr="003E4B6B" w14:paraId="012900D7" w14:textId="77777777" w:rsidTr="00133C25">
        <w:trPr>
          <w:trHeight w:val="454"/>
          <w:tblHeader/>
          <w:jc w:val="center"/>
        </w:trPr>
        <w:tc>
          <w:tcPr>
            <w:tcW w:w="4108" w:type="dxa"/>
            <w:vAlign w:val="center"/>
          </w:tcPr>
          <w:p w14:paraId="4F43B2D8" w14:textId="77777777" w:rsidR="00260A05" w:rsidRPr="003E4B6B" w:rsidRDefault="00260A05" w:rsidP="00133C25">
            <w:pPr>
              <w:spacing w:line="240" w:lineRule="auto"/>
              <w:jc w:val="center"/>
              <w:rPr>
                <w:rFonts w:eastAsia="標楷體"/>
                <w:b/>
              </w:rPr>
            </w:pPr>
            <w:r w:rsidRPr="003E4B6B">
              <w:rPr>
                <w:rFonts w:eastAsia="標楷體"/>
                <w:b/>
              </w:rPr>
              <w:t>修</w:t>
            </w:r>
            <w:r w:rsidRPr="003E4B6B">
              <w:rPr>
                <w:rFonts w:eastAsia="標楷體" w:hint="eastAsia"/>
                <w:b/>
              </w:rPr>
              <w:t xml:space="preserve">　　</w:t>
            </w:r>
            <w:r w:rsidRPr="003E4B6B">
              <w:rPr>
                <w:rFonts w:eastAsia="標楷體"/>
                <w:b/>
              </w:rPr>
              <w:t>正</w:t>
            </w:r>
            <w:r w:rsidRPr="003E4B6B">
              <w:rPr>
                <w:rFonts w:eastAsia="標楷體" w:hint="eastAsia"/>
                <w:b/>
              </w:rPr>
              <w:t xml:space="preserve">　　</w:t>
            </w:r>
            <w:r w:rsidRPr="003E4B6B">
              <w:rPr>
                <w:rFonts w:eastAsia="標楷體"/>
                <w:b/>
              </w:rPr>
              <w:t>條</w:t>
            </w:r>
            <w:r w:rsidRPr="003E4B6B">
              <w:rPr>
                <w:rFonts w:eastAsia="標楷體" w:hint="eastAsia"/>
                <w:b/>
              </w:rPr>
              <w:t xml:space="preserve">　　</w:t>
            </w:r>
            <w:r w:rsidRPr="003E4B6B">
              <w:rPr>
                <w:rFonts w:eastAsia="標楷體"/>
                <w:b/>
              </w:rPr>
              <w:t>文</w:t>
            </w:r>
          </w:p>
        </w:tc>
        <w:tc>
          <w:tcPr>
            <w:tcW w:w="4109" w:type="dxa"/>
            <w:vAlign w:val="center"/>
          </w:tcPr>
          <w:p w14:paraId="7330E5D4" w14:textId="77777777" w:rsidR="00260A05" w:rsidRPr="003E4B6B" w:rsidRDefault="00260A05" w:rsidP="00133C25">
            <w:pPr>
              <w:spacing w:line="240" w:lineRule="auto"/>
              <w:jc w:val="center"/>
              <w:rPr>
                <w:rFonts w:eastAsia="標楷體"/>
                <w:b/>
              </w:rPr>
            </w:pPr>
            <w:r w:rsidRPr="003E4B6B">
              <w:rPr>
                <w:rFonts w:eastAsia="標楷體"/>
                <w:b/>
              </w:rPr>
              <w:t>現</w:t>
            </w:r>
            <w:r w:rsidRPr="003E4B6B">
              <w:rPr>
                <w:rFonts w:eastAsia="標楷體" w:hint="eastAsia"/>
                <w:b/>
              </w:rPr>
              <w:t xml:space="preserve">　　</w:t>
            </w:r>
            <w:r w:rsidRPr="003E4B6B">
              <w:rPr>
                <w:rFonts w:eastAsia="標楷體"/>
                <w:b/>
              </w:rPr>
              <w:t>行</w:t>
            </w:r>
            <w:r w:rsidRPr="003E4B6B">
              <w:rPr>
                <w:rFonts w:eastAsia="標楷體" w:hint="eastAsia"/>
                <w:b/>
              </w:rPr>
              <w:t xml:space="preserve">　　</w:t>
            </w:r>
            <w:r w:rsidRPr="003E4B6B">
              <w:rPr>
                <w:rFonts w:eastAsia="標楷體"/>
                <w:b/>
              </w:rPr>
              <w:t>條</w:t>
            </w:r>
            <w:r w:rsidRPr="003E4B6B">
              <w:rPr>
                <w:rFonts w:eastAsia="標楷體" w:hint="eastAsia"/>
                <w:b/>
              </w:rPr>
              <w:t xml:space="preserve">　　</w:t>
            </w:r>
            <w:r w:rsidRPr="003E4B6B">
              <w:rPr>
                <w:rFonts w:eastAsia="標楷體"/>
                <w:b/>
              </w:rPr>
              <w:t>文</w:t>
            </w:r>
          </w:p>
        </w:tc>
        <w:tc>
          <w:tcPr>
            <w:tcW w:w="1984" w:type="dxa"/>
            <w:vAlign w:val="center"/>
          </w:tcPr>
          <w:p w14:paraId="35EDDC4B" w14:textId="77777777" w:rsidR="00260A05" w:rsidRPr="003E4B6B" w:rsidRDefault="00260A05" w:rsidP="00133C25">
            <w:pPr>
              <w:spacing w:line="240" w:lineRule="auto"/>
              <w:jc w:val="center"/>
              <w:rPr>
                <w:rFonts w:eastAsia="標楷體"/>
                <w:b/>
              </w:rPr>
            </w:pPr>
            <w:r w:rsidRPr="003E4B6B">
              <w:rPr>
                <w:rFonts w:eastAsia="標楷體"/>
                <w:b/>
              </w:rPr>
              <w:t>說</w:t>
            </w:r>
            <w:r w:rsidRPr="003E4B6B">
              <w:rPr>
                <w:rFonts w:eastAsia="標楷體" w:hint="eastAsia"/>
                <w:b/>
              </w:rPr>
              <w:t xml:space="preserve">　　</w:t>
            </w:r>
            <w:r w:rsidRPr="003E4B6B">
              <w:rPr>
                <w:rFonts w:eastAsia="標楷體"/>
                <w:b/>
              </w:rPr>
              <w:t>明</w:t>
            </w:r>
          </w:p>
        </w:tc>
      </w:tr>
      <w:tr w:rsidR="00260A05" w:rsidRPr="003E4B6B" w14:paraId="1735EF8F" w14:textId="77777777" w:rsidTr="00133C25">
        <w:trPr>
          <w:trHeight w:val="1361"/>
          <w:jc w:val="center"/>
        </w:trPr>
        <w:tc>
          <w:tcPr>
            <w:tcW w:w="4108" w:type="dxa"/>
          </w:tcPr>
          <w:p w14:paraId="1D11F88C" w14:textId="77777777" w:rsidR="00260A05" w:rsidRPr="003E4B6B" w:rsidRDefault="00260A05" w:rsidP="00832191">
            <w:pPr>
              <w:adjustRightInd/>
              <w:spacing w:line="240" w:lineRule="auto"/>
              <w:jc w:val="both"/>
              <w:textAlignment w:val="auto"/>
              <w:rPr>
                <w:rFonts w:eastAsia="標楷體"/>
                <w:kern w:val="2"/>
                <w:szCs w:val="22"/>
              </w:rPr>
            </w:pPr>
            <w:r w:rsidRPr="003E4B6B">
              <w:rPr>
                <w:rFonts w:eastAsia="標楷體" w:hint="eastAsia"/>
                <w:kern w:val="2"/>
                <w:szCs w:val="22"/>
              </w:rPr>
              <w:t>第</w:t>
            </w:r>
            <w:r w:rsidRPr="003E4B6B">
              <w:rPr>
                <w:rFonts w:eastAsia="標楷體" w:hint="eastAsia"/>
                <w:kern w:val="2"/>
                <w:szCs w:val="22"/>
                <w:u w:val="single"/>
              </w:rPr>
              <w:t>1</w:t>
            </w:r>
            <w:r w:rsidRPr="003E4B6B">
              <w:rPr>
                <w:rFonts w:eastAsia="標楷體" w:hint="eastAsia"/>
                <w:kern w:val="2"/>
                <w:szCs w:val="22"/>
              </w:rPr>
              <w:t>條</w:t>
            </w:r>
          </w:p>
          <w:p w14:paraId="5578CE6D" w14:textId="77777777" w:rsidR="00260A05" w:rsidRPr="003E4B6B" w:rsidRDefault="005251C2" w:rsidP="00832191">
            <w:pPr>
              <w:adjustRightInd/>
              <w:spacing w:line="240" w:lineRule="auto"/>
              <w:jc w:val="both"/>
              <w:textAlignment w:val="auto"/>
              <w:rPr>
                <w:rFonts w:eastAsia="標楷體"/>
                <w:kern w:val="2"/>
                <w:szCs w:val="22"/>
              </w:rPr>
            </w:pPr>
            <w:r w:rsidRPr="003E4B6B">
              <w:rPr>
                <w:rFonts w:eastAsia="標楷體" w:hint="eastAsia"/>
                <w:kern w:val="2"/>
                <w:szCs w:val="24"/>
              </w:rPr>
              <w:t>為規劃跨領域研究發展重點，提供全校性學術研究發展方向，依據本校組織規程第</w:t>
            </w:r>
            <w:r w:rsidRPr="005251C2">
              <w:rPr>
                <w:rFonts w:eastAsia="標楷體" w:hint="eastAsia"/>
                <w:kern w:val="2"/>
                <w:szCs w:val="24"/>
                <w:u w:val="single"/>
              </w:rPr>
              <w:t>18</w:t>
            </w:r>
            <w:r w:rsidRPr="003E4B6B">
              <w:rPr>
                <w:rFonts w:eastAsia="標楷體" w:hint="eastAsia"/>
                <w:kern w:val="2"/>
                <w:szCs w:val="24"/>
              </w:rPr>
              <w:t>條規定，設置學術研究委員會（以下簡稱本委員會），並訂定本辦法。</w:t>
            </w:r>
          </w:p>
        </w:tc>
        <w:tc>
          <w:tcPr>
            <w:tcW w:w="4109" w:type="dxa"/>
          </w:tcPr>
          <w:p w14:paraId="16942074" w14:textId="77777777" w:rsidR="00260A05" w:rsidRPr="003E4B6B" w:rsidRDefault="00260A05" w:rsidP="00832191">
            <w:pPr>
              <w:adjustRightInd/>
              <w:spacing w:line="240" w:lineRule="auto"/>
              <w:jc w:val="both"/>
              <w:textAlignment w:val="auto"/>
              <w:rPr>
                <w:rFonts w:eastAsia="標楷體"/>
                <w:kern w:val="2"/>
                <w:szCs w:val="22"/>
              </w:rPr>
            </w:pPr>
            <w:r w:rsidRPr="003E4B6B">
              <w:rPr>
                <w:rFonts w:eastAsia="標楷體" w:hint="eastAsia"/>
                <w:kern w:val="2"/>
                <w:szCs w:val="22"/>
              </w:rPr>
              <w:t>第</w:t>
            </w:r>
            <w:r w:rsidRPr="003E4B6B">
              <w:rPr>
                <w:rFonts w:eastAsia="標楷體" w:hint="eastAsia"/>
                <w:kern w:val="2"/>
                <w:szCs w:val="22"/>
                <w:u w:val="single"/>
              </w:rPr>
              <w:t>一</w:t>
            </w:r>
            <w:r w:rsidRPr="003E4B6B">
              <w:rPr>
                <w:rFonts w:eastAsia="標楷體" w:hint="eastAsia"/>
                <w:kern w:val="2"/>
                <w:szCs w:val="22"/>
              </w:rPr>
              <w:t>條</w:t>
            </w:r>
          </w:p>
          <w:p w14:paraId="4BADACB3" w14:textId="77777777" w:rsidR="00260A05" w:rsidRPr="003E4B6B" w:rsidRDefault="00260A05" w:rsidP="00832191">
            <w:pPr>
              <w:adjustRightInd/>
              <w:spacing w:line="240" w:lineRule="auto"/>
              <w:jc w:val="both"/>
              <w:textAlignment w:val="auto"/>
              <w:rPr>
                <w:rFonts w:eastAsia="標楷體"/>
                <w:kern w:val="2"/>
                <w:szCs w:val="22"/>
              </w:rPr>
            </w:pPr>
            <w:r w:rsidRPr="003E4B6B">
              <w:rPr>
                <w:rFonts w:eastAsia="標楷體" w:hint="eastAsia"/>
                <w:kern w:val="2"/>
                <w:szCs w:val="24"/>
              </w:rPr>
              <w:t>為規劃跨領域研究發展重點，提供全校性學術研究發展方向，依據本校組織規程第</w:t>
            </w:r>
            <w:r w:rsidRPr="005251C2">
              <w:rPr>
                <w:rFonts w:eastAsia="標楷體" w:hint="eastAsia"/>
                <w:kern w:val="2"/>
                <w:szCs w:val="24"/>
                <w:u w:val="single"/>
              </w:rPr>
              <w:t>二十</w:t>
            </w:r>
            <w:r w:rsidRPr="003E4B6B">
              <w:rPr>
                <w:rFonts w:eastAsia="標楷體" w:hint="eastAsia"/>
                <w:kern w:val="2"/>
                <w:szCs w:val="24"/>
              </w:rPr>
              <w:t>條規定，設置學術研究委員會（以下簡稱本委員會），並訂定本辦法。</w:t>
            </w:r>
          </w:p>
        </w:tc>
        <w:tc>
          <w:tcPr>
            <w:tcW w:w="1984" w:type="dxa"/>
          </w:tcPr>
          <w:p w14:paraId="60C72F75" w14:textId="77777777" w:rsidR="00260A05" w:rsidRDefault="005251C2" w:rsidP="00832191">
            <w:pPr>
              <w:adjustRightInd/>
              <w:spacing w:line="240" w:lineRule="auto"/>
              <w:ind w:left="180" w:hangingChars="75" w:hanging="180"/>
              <w:jc w:val="both"/>
              <w:textAlignment w:val="auto"/>
              <w:rPr>
                <w:rFonts w:eastAsia="標楷體"/>
                <w:kern w:val="2"/>
                <w:szCs w:val="24"/>
              </w:rPr>
            </w:pPr>
            <w:r>
              <w:rPr>
                <w:rFonts w:eastAsia="標楷體" w:hint="eastAsia"/>
              </w:rPr>
              <w:t>1.</w:t>
            </w:r>
            <w:r w:rsidR="00260A05" w:rsidRPr="003E4B6B">
              <w:rPr>
                <w:rFonts w:eastAsia="標楷體"/>
                <w:lang w:eastAsia="zh-HK"/>
              </w:rPr>
              <w:t>修正法規條序書寫方式</w:t>
            </w:r>
            <w:r w:rsidR="00260A05" w:rsidRPr="003E4B6B">
              <w:rPr>
                <w:rFonts w:eastAsia="標楷體"/>
                <w:kern w:val="2"/>
                <w:szCs w:val="24"/>
              </w:rPr>
              <w:t>。</w:t>
            </w:r>
          </w:p>
          <w:p w14:paraId="547492F0" w14:textId="77777777" w:rsidR="005251C2" w:rsidRPr="005251C2" w:rsidRDefault="005251C2" w:rsidP="00832191">
            <w:pPr>
              <w:adjustRightInd/>
              <w:spacing w:line="240" w:lineRule="auto"/>
              <w:ind w:left="180" w:hangingChars="75" w:hanging="180"/>
              <w:jc w:val="both"/>
              <w:textAlignment w:val="auto"/>
              <w:rPr>
                <w:rFonts w:eastAsia="標楷體"/>
                <w:lang w:eastAsia="zh-HK"/>
              </w:rPr>
            </w:pPr>
            <w:r>
              <w:rPr>
                <w:rFonts w:eastAsia="標楷體" w:hint="eastAsia"/>
              </w:rPr>
              <w:t>2.</w:t>
            </w:r>
            <w:r w:rsidRPr="005251C2">
              <w:rPr>
                <w:rFonts w:eastAsia="標楷體"/>
                <w:lang w:eastAsia="zh-HK"/>
              </w:rPr>
              <w:t>依據本校組織規程</w:t>
            </w:r>
            <w:r>
              <w:rPr>
                <w:rFonts w:eastAsia="標楷體" w:hint="eastAsia"/>
              </w:rPr>
              <w:t>修正法源依據</w:t>
            </w:r>
            <w:r w:rsidRPr="005251C2">
              <w:rPr>
                <w:rFonts w:eastAsia="標楷體"/>
                <w:lang w:eastAsia="zh-HK"/>
              </w:rPr>
              <w:t>。</w:t>
            </w:r>
          </w:p>
        </w:tc>
      </w:tr>
      <w:tr w:rsidR="00260A05" w:rsidRPr="003E4B6B" w14:paraId="100B0FF9" w14:textId="77777777" w:rsidTr="00133C25">
        <w:trPr>
          <w:trHeight w:val="737"/>
          <w:jc w:val="center"/>
        </w:trPr>
        <w:tc>
          <w:tcPr>
            <w:tcW w:w="4108" w:type="dxa"/>
          </w:tcPr>
          <w:p w14:paraId="0B3409C8" w14:textId="77777777" w:rsidR="00260A05" w:rsidRPr="003E4B6B" w:rsidRDefault="00260A05" w:rsidP="00832191">
            <w:pPr>
              <w:adjustRightInd/>
              <w:spacing w:line="240" w:lineRule="auto"/>
              <w:jc w:val="both"/>
              <w:textAlignment w:val="auto"/>
              <w:rPr>
                <w:rFonts w:eastAsia="標楷體"/>
                <w:kern w:val="2"/>
                <w:szCs w:val="24"/>
              </w:rPr>
            </w:pPr>
            <w:r w:rsidRPr="003E4B6B">
              <w:rPr>
                <w:rFonts w:eastAsia="標楷體" w:hint="eastAsia"/>
                <w:kern w:val="2"/>
                <w:szCs w:val="24"/>
              </w:rPr>
              <w:t>第</w:t>
            </w:r>
            <w:r w:rsidRPr="003E4B6B">
              <w:rPr>
                <w:rFonts w:eastAsia="標楷體" w:hint="eastAsia"/>
                <w:kern w:val="2"/>
                <w:szCs w:val="24"/>
                <w:u w:val="single"/>
              </w:rPr>
              <w:t>2</w:t>
            </w:r>
            <w:r w:rsidRPr="003E4B6B">
              <w:rPr>
                <w:rFonts w:eastAsia="標楷體" w:hint="eastAsia"/>
                <w:kern w:val="2"/>
                <w:szCs w:val="24"/>
              </w:rPr>
              <w:t>條</w:t>
            </w:r>
          </w:p>
          <w:p w14:paraId="66680669" w14:textId="77777777" w:rsidR="00260A05" w:rsidRPr="003E4B6B" w:rsidRDefault="00260A05" w:rsidP="00832191">
            <w:pPr>
              <w:adjustRightInd/>
              <w:spacing w:line="240" w:lineRule="auto"/>
              <w:jc w:val="both"/>
              <w:textAlignment w:val="auto"/>
              <w:rPr>
                <w:rFonts w:eastAsia="標楷體"/>
                <w:kern w:val="2"/>
                <w:szCs w:val="24"/>
              </w:rPr>
            </w:pPr>
            <w:r w:rsidRPr="003E4B6B">
              <w:rPr>
                <w:rFonts w:eastAsia="標楷體" w:hint="eastAsia"/>
                <w:kern w:val="2"/>
                <w:szCs w:val="24"/>
              </w:rPr>
              <w:t>本委員會任務如下：</w:t>
            </w:r>
          </w:p>
          <w:p w14:paraId="3FCAD24C" w14:textId="77777777" w:rsidR="00260A05" w:rsidRPr="003E4B6B" w:rsidRDefault="00260A05" w:rsidP="00832191">
            <w:pPr>
              <w:adjustRightInd/>
              <w:spacing w:line="240" w:lineRule="auto"/>
              <w:ind w:leftChars="1" w:left="446" w:hangingChars="185" w:hanging="444"/>
              <w:jc w:val="both"/>
              <w:textAlignment w:val="auto"/>
              <w:rPr>
                <w:rFonts w:eastAsia="標楷體"/>
                <w:kern w:val="2"/>
                <w:szCs w:val="24"/>
              </w:rPr>
            </w:pPr>
            <w:r w:rsidRPr="003E4B6B">
              <w:rPr>
                <w:rFonts w:eastAsia="標楷體" w:hint="eastAsia"/>
                <w:kern w:val="2"/>
                <w:szCs w:val="24"/>
              </w:rPr>
              <w:t>一、各學術研究領域之發展方向及變化之檢討，協助跨領域研究之交流整合。</w:t>
            </w:r>
          </w:p>
          <w:p w14:paraId="62F27384" w14:textId="77777777" w:rsidR="00260A05" w:rsidRPr="003E4B6B" w:rsidRDefault="00260A05" w:rsidP="00832191">
            <w:pPr>
              <w:adjustRightInd/>
              <w:spacing w:line="240" w:lineRule="auto"/>
              <w:ind w:leftChars="1" w:left="446" w:hangingChars="185" w:hanging="444"/>
              <w:jc w:val="both"/>
              <w:textAlignment w:val="auto"/>
              <w:rPr>
                <w:rFonts w:eastAsia="標楷體"/>
                <w:kern w:val="2"/>
                <w:szCs w:val="24"/>
              </w:rPr>
            </w:pPr>
            <w:r w:rsidRPr="003E4B6B">
              <w:rPr>
                <w:rFonts w:eastAsia="標楷體" w:hint="eastAsia"/>
                <w:kern w:val="2"/>
                <w:szCs w:val="24"/>
              </w:rPr>
              <w:t>二、全校學術研究發展策略之規劃，並發掘具潛力之重點研究。</w:t>
            </w:r>
          </w:p>
          <w:p w14:paraId="0A467ADA" w14:textId="77777777" w:rsidR="00260A05" w:rsidRPr="003E4B6B" w:rsidRDefault="00260A05" w:rsidP="00832191">
            <w:pPr>
              <w:adjustRightInd/>
              <w:spacing w:line="240" w:lineRule="auto"/>
              <w:ind w:leftChars="1" w:left="446" w:hangingChars="185" w:hanging="444"/>
              <w:jc w:val="both"/>
              <w:textAlignment w:val="auto"/>
              <w:rPr>
                <w:rFonts w:eastAsia="標楷體"/>
                <w:kern w:val="2"/>
                <w:szCs w:val="24"/>
              </w:rPr>
            </w:pPr>
            <w:r w:rsidRPr="003E4B6B">
              <w:rPr>
                <w:rFonts w:eastAsia="標楷體" w:hint="eastAsia"/>
                <w:kern w:val="2"/>
                <w:szCs w:val="24"/>
              </w:rPr>
              <w:t>三、相關重大學術研究發展計畫或整合型獎補助研究計畫之評估及審議。</w:t>
            </w:r>
          </w:p>
          <w:p w14:paraId="4CE3C640" w14:textId="77777777" w:rsidR="00260A05" w:rsidRPr="003E4B6B" w:rsidRDefault="00260A05" w:rsidP="00832191">
            <w:pPr>
              <w:adjustRightInd/>
              <w:spacing w:line="240" w:lineRule="auto"/>
              <w:ind w:leftChars="1" w:left="446" w:hangingChars="185" w:hanging="444"/>
              <w:jc w:val="both"/>
              <w:textAlignment w:val="auto"/>
              <w:rPr>
                <w:rFonts w:eastAsia="標楷體"/>
                <w:kern w:val="2"/>
                <w:szCs w:val="24"/>
              </w:rPr>
            </w:pPr>
            <w:r w:rsidRPr="003E4B6B">
              <w:rPr>
                <w:rFonts w:eastAsia="標楷體" w:hint="eastAsia"/>
                <w:kern w:val="2"/>
                <w:szCs w:val="24"/>
              </w:rPr>
              <w:t>四、提供任何研究發展相關之諮詢及興革意見。</w:t>
            </w:r>
          </w:p>
          <w:p w14:paraId="593962E9" w14:textId="77777777" w:rsidR="00260A05" w:rsidRPr="003E4B6B" w:rsidRDefault="00260A05" w:rsidP="00832191">
            <w:pPr>
              <w:adjustRightInd/>
              <w:spacing w:line="240" w:lineRule="auto"/>
              <w:ind w:leftChars="1" w:left="446" w:hangingChars="185" w:hanging="444"/>
              <w:jc w:val="both"/>
              <w:textAlignment w:val="auto"/>
              <w:rPr>
                <w:rFonts w:eastAsia="標楷體"/>
                <w:kern w:val="2"/>
                <w:szCs w:val="24"/>
              </w:rPr>
            </w:pPr>
            <w:r w:rsidRPr="003E4B6B">
              <w:rPr>
                <w:rFonts w:eastAsia="標楷體" w:hint="eastAsia"/>
                <w:kern w:val="2"/>
                <w:szCs w:val="24"/>
              </w:rPr>
              <w:t>五、負責教師專題研究計畫經費補助、新聘或升等教師專案計畫補助、教師研究論文獎勵及校外建教合作案之研究計畫補助等申請案件之審核。</w:t>
            </w:r>
          </w:p>
          <w:p w14:paraId="0994606F" w14:textId="77777777" w:rsidR="00260A05" w:rsidRPr="003E4B6B" w:rsidRDefault="00260A05" w:rsidP="00832191">
            <w:pPr>
              <w:adjustRightInd/>
              <w:spacing w:line="240" w:lineRule="auto"/>
              <w:ind w:leftChars="1" w:left="446" w:hangingChars="185" w:hanging="444"/>
              <w:jc w:val="both"/>
              <w:textAlignment w:val="auto"/>
              <w:rPr>
                <w:rFonts w:eastAsia="標楷體"/>
                <w:kern w:val="2"/>
                <w:szCs w:val="24"/>
              </w:rPr>
            </w:pPr>
            <w:r w:rsidRPr="003E4B6B">
              <w:rPr>
                <w:rFonts w:eastAsia="標楷體" w:hint="eastAsia"/>
                <w:kern w:val="2"/>
                <w:szCs w:val="24"/>
              </w:rPr>
              <w:t>六、</w:t>
            </w:r>
            <w:r w:rsidRPr="003E4B6B">
              <w:rPr>
                <w:rFonts w:eastAsia="標楷體" w:hint="eastAsia"/>
                <w:kern w:val="2"/>
                <w:szCs w:val="24"/>
                <w:u w:val="single"/>
              </w:rPr>
              <w:t>各</w:t>
            </w:r>
            <w:r w:rsidRPr="003E4B6B">
              <w:rPr>
                <w:rFonts w:eastAsia="標楷體" w:hint="eastAsia"/>
                <w:kern w:val="2"/>
                <w:szCs w:val="24"/>
              </w:rPr>
              <w:t>級研究中心</w:t>
            </w:r>
            <w:r w:rsidRPr="003E4B6B">
              <w:rPr>
                <w:rFonts w:eastAsia="標楷體" w:hint="eastAsia"/>
                <w:kern w:val="2"/>
                <w:szCs w:val="24"/>
                <w:u w:val="single"/>
              </w:rPr>
              <w:t>或其他單位</w:t>
            </w:r>
            <w:r w:rsidRPr="003E4B6B">
              <w:rPr>
                <w:rFonts w:eastAsia="標楷體" w:hint="eastAsia"/>
                <w:kern w:val="2"/>
                <w:szCs w:val="24"/>
              </w:rPr>
              <w:t>之研究人員</w:t>
            </w:r>
            <w:r w:rsidRPr="003E4B6B">
              <w:rPr>
                <w:rFonts w:eastAsia="標楷體" w:hint="eastAsia"/>
                <w:kern w:val="2"/>
                <w:szCs w:val="24"/>
              </w:rPr>
              <w:t>(</w:t>
            </w:r>
            <w:r w:rsidRPr="003E4B6B">
              <w:rPr>
                <w:rFonts w:eastAsia="標楷體" w:hint="eastAsia"/>
                <w:kern w:val="2"/>
                <w:szCs w:val="24"/>
              </w:rPr>
              <w:t>研究助理除外</w:t>
            </w:r>
            <w:r w:rsidRPr="003E4B6B">
              <w:rPr>
                <w:rFonts w:eastAsia="標楷體" w:hint="eastAsia"/>
                <w:kern w:val="2"/>
                <w:szCs w:val="24"/>
              </w:rPr>
              <w:t>)</w:t>
            </w:r>
            <w:r w:rsidRPr="003E4B6B">
              <w:rPr>
                <w:rFonts w:eastAsia="標楷體" w:hint="eastAsia"/>
                <w:kern w:val="2"/>
                <w:szCs w:val="24"/>
              </w:rPr>
              <w:t>之資格審定、聘任、聘期、研究績效續聘評估及升等有關事項之審議。</w:t>
            </w:r>
          </w:p>
          <w:p w14:paraId="1C44495C" w14:textId="77777777" w:rsidR="00260A05" w:rsidRPr="003E4B6B" w:rsidRDefault="00260A05" w:rsidP="00832191">
            <w:pPr>
              <w:adjustRightInd/>
              <w:spacing w:line="240" w:lineRule="auto"/>
              <w:ind w:leftChars="1" w:left="446" w:hangingChars="185" w:hanging="444"/>
              <w:jc w:val="both"/>
              <w:textAlignment w:val="auto"/>
              <w:rPr>
                <w:rFonts w:eastAsia="標楷體"/>
                <w:kern w:val="2"/>
                <w:szCs w:val="24"/>
              </w:rPr>
            </w:pPr>
            <w:r w:rsidRPr="003E4B6B">
              <w:rPr>
                <w:rFonts w:eastAsia="標楷體" w:hint="eastAsia"/>
                <w:kern w:val="2"/>
                <w:szCs w:val="24"/>
              </w:rPr>
              <w:t>七、選拔研究傑出教師。</w:t>
            </w:r>
          </w:p>
          <w:p w14:paraId="02BF0965" w14:textId="77777777" w:rsidR="00260A05" w:rsidRPr="003E4B6B" w:rsidRDefault="00260A05" w:rsidP="00832191">
            <w:pPr>
              <w:adjustRightInd/>
              <w:spacing w:line="240" w:lineRule="auto"/>
              <w:ind w:leftChars="1" w:left="446" w:hangingChars="185" w:hanging="444"/>
              <w:jc w:val="both"/>
              <w:textAlignment w:val="auto"/>
              <w:rPr>
                <w:rFonts w:eastAsia="標楷體"/>
                <w:kern w:val="2"/>
                <w:szCs w:val="24"/>
              </w:rPr>
            </w:pPr>
            <w:r w:rsidRPr="003E4B6B">
              <w:rPr>
                <w:rFonts w:eastAsia="標楷體" w:hint="eastAsia"/>
                <w:kern w:val="2"/>
                <w:szCs w:val="24"/>
              </w:rPr>
              <w:t>八、研擬制定與學術研究相關之規章。</w:t>
            </w:r>
          </w:p>
          <w:p w14:paraId="75D8194A" w14:textId="77777777" w:rsidR="00260A05" w:rsidRPr="003E4B6B" w:rsidRDefault="00260A05" w:rsidP="00832191">
            <w:pPr>
              <w:adjustRightInd/>
              <w:spacing w:line="240" w:lineRule="auto"/>
              <w:ind w:leftChars="1" w:left="446" w:hangingChars="185" w:hanging="444"/>
              <w:jc w:val="both"/>
              <w:textAlignment w:val="auto"/>
              <w:rPr>
                <w:rFonts w:eastAsia="標楷體"/>
                <w:kern w:val="2"/>
                <w:szCs w:val="24"/>
              </w:rPr>
            </w:pPr>
            <w:r w:rsidRPr="003E4B6B">
              <w:rPr>
                <w:rFonts w:eastAsia="標楷體" w:hint="eastAsia"/>
                <w:kern w:val="2"/>
                <w:szCs w:val="24"/>
              </w:rPr>
              <w:t>九、其他學術研究相關事項。</w:t>
            </w:r>
          </w:p>
        </w:tc>
        <w:tc>
          <w:tcPr>
            <w:tcW w:w="4109" w:type="dxa"/>
          </w:tcPr>
          <w:p w14:paraId="7E4F3586" w14:textId="77777777" w:rsidR="00260A05" w:rsidRPr="003E4B6B" w:rsidRDefault="00260A05" w:rsidP="00832191">
            <w:pPr>
              <w:adjustRightInd/>
              <w:spacing w:line="240" w:lineRule="auto"/>
              <w:jc w:val="both"/>
              <w:textAlignment w:val="auto"/>
              <w:rPr>
                <w:rFonts w:eastAsia="標楷體"/>
                <w:kern w:val="2"/>
                <w:szCs w:val="24"/>
              </w:rPr>
            </w:pPr>
            <w:r w:rsidRPr="003E4B6B">
              <w:rPr>
                <w:rFonts w:eastAsia="標楷體" w:hint="eastAsia"/>
                <w:kern w:val="2"/>
                <w:szCs w:val="24"/>
              </w:rPr>
              <w:t>第</w:t>
            </w:r>
            <w:r w:rsidRPr="003E4B6B">
              <w:rPr>
                <w:rFonts w:eastAsia="標楷體" w:hint="eastAsia"/>
                <w:kern w:val="2"/>
                <w:szCs w:val="24"/>
                <w:u w:val="single"/>
              </w:rPr>
              <w:t>二</w:t>
            </w:r>
            <w:r w:rsidRPr="003E4B6B">
              <w:rPr>
                <w:rFonts w:eastAsia="標楷體" w:hint="eastAsia"/>
                <w:kern w:val="2"/>
                <w:szCs w:val="24"/>
              </w:rPr>
              <w:t>條</w:t>
            </w:r>
          </w:p>
          <w:p w14:paraId="3FC5605F" w14:textId="77777777" w:rsidR="00260A05" w:rsidRPr="003E4B6B" w:rsidRDefault="00260A05" w:rsidP="00832191">
            <w:pPr>
              <w:adjustRightInd/>
              <w:spacing w:line="240" w:lineRule="auto"/>
              <w:jc w:val="both"/>
              <w:textAlignment w:val="auto"/>
              <w:rPr>
                <w:rFonts w:eastAsia="標楷體"/>
              </w:rPr>
            </w:pPr>
            <w:r w:rsidRPr="003E4B6B">
              <w:rPr>
                <w:rFonts w:eastAsia="標楷體" w:hint="eastAsia"/>
              </w:rPr>
              <w:t>本委員會任務如下：</w:t>
            </w:r>
            <w:r w:rsidRPr="003E4B6B">
              <w:rPr>
                <w:rFonts w:eastAsia="標楷體" w:hint="eastAsia"/>
              </w:rPr>
              <w:t xml:space="preserve"> </w:t>
            </w:r>
          </w:p>
          <w:p w14:paraId="120EFEBF" w14:textId="77777777" w:rsidR="00260A05" w:rsidRPr="003E4B6B" w:rsidRDefault="00260A05" w:rsidP="00832191">
            <w:pPr>
              <w:adjustRightInd/>
              <w:spacing w:line="240" w:lineRule="auto"/>
              <w:ind w:leftChars="1" w:left="463" w:hangingChars="192" w:hanging="461"/>
              <w:jc w:val="both"/>
              <w:textAlignment w:val="auto"/>
              <w:rPr>
                <w:rFonts w:eastAsia="標楷體"/>
              </w:rPr>
            </w:pPr>
            <w:r w:rsidRPr="003E4B6B">
              <w:rPr>
                <w:rFonts w:eastAsia="標楷體" w:hint="eastAsia"/>
              </w:rPr>
              <w:t>一、各學術研究領域之發展方向及變化之檢討，協助跨領域研究之交流整合。</w:t>
            </w:r>
          </w:p>
          <w:p w14:paraId="644F9DE1" w14:textId="77777777" w:rsidR="00260A05" w:rsidRPr="003E4B6B" w:rsidRDefault="00260A05" w:rsidP="00832191">
            <w:pPr>
              <w:adjustRightInd/>
              <w:spacing w:line="240" w:lineRule="auto"/>
              <w:ind w:leftChars="1" w:left="463" w:hangingChars="192" w:hanging="461"/>
              <w:jc w:val="both"/>
              <w:textAlignment w:val="auto"/>
              <w:rPr>
                <w:rFonts w:eastAsia="標楷體"/>
              </w:rPr>
            </w:pPr>
            <w:r w:rsidRPr="003E4B6B">
              <w:rPr>
                <w:rFonts w:eastAsia="標楷體" w:hint="eastAsia"/>
              </w:rPr>
              <w:t>二、全校學術研究發展策略之規劃，並發掘具潛力之重點研究。</w:t>
            </w:r>
          </w:p>
          <w:p w14:paraId="5D68BF4A" w14:textId="77777777" w:rsidR="00260A05" w:rsidRPr="003E4B6B" w:rsidRDefault="00260A05" w:rsidP="00832191">
            <w:pPr>
              <w:adjustRightInd/>
              <w:spacing w:line="240" w:lineRule="auto"/>
              <w:ind w:leftChars="1" w:left="463" w:hangingChars="192" w:hanging="461"/>
              <w:jc w:val="both"/>
              <w:textAlignment w:val="auto"/>
              <w:rPr>
                <w:rFonts w:eastAsia="標楷體"/>
              </w:rPr>
            </w:pPr>
            <w:r w:rsidRPr="003E4B6B">
              <w:rPr>
                <w:rFonts w:eastAsia="標楷體" w:hint="eastAsia"/>
              </w:rPr>
              <w:t>三、相關重大學術研究發展計畫或整合型獎補助研究計畫之評估及審議。</w:t>
            </w:r>
          </w:p>
          <w:p w14:paraId="167F7212" w14:textId="77777777" w:rsidR="00260A05" w:rsidRPr="003E4B6B" w:rsidRDefault="00260A05" w:rsidP="00832191">
            <w:pPr>
              <w:adjustRightInd/>
              <w:spacing w:line="240" w:lineRule="auto"/>
              <w:ind w:leftChars="1" w:left="463" w:hangingChars="192" w:hanging="461"/>
              <w:jc w:val="both"/>
              <w:textAlignment w:val="auto"/>
              <w:rPr>
                <w:rFonts w:eastAsia="標楷體"/>
              </w:rPr>
            </w:pPr>
            <w:r w:rsidRPr="003E4B6B">
              <w:rPr>
                <w:rFonts w:eastAsia="標楷體" w:hint="eastAsia"/>
              </w:rPr>
              <w:t>四、提供任何研究發展相關之諮詢及興革意見。</w:t>
            </w:r>
          </w:p>
          <w:p w14:paraId="3247DD81" w14:textId="77777777" w:rsidR="00260A05" w:rsidRPr="003E4B6B" w:rsidRDefault="00260A05" w:rsidP="00832191">
            <w:pPr>
              <w:adjustRightInd/>
              <w:spacing w:line="240" w:lineRule="auto"/>
              <w:ind w:leftChars="1" w:left="463" w:hangingChars="192" w:hanging="461"/>
              <w:jc w:val="both"/>
              <w:textAlignment w:val="auto"/>
              <w:rPr>
                <w:rFonts w:eastAsia="標楷體"/>
              </w:rPr>
            </w:pPr>
            <w:r w:rsidRPr="003E4B6B">
              <w:rPr>
                <w:rFonts w:eastAsia="標楷體" w:hint="eastAsia"/>
              </w:rPr>
              <w:t>五、負責</w:t>
            </w:r>
            <w:r w:rsidRPr="003E4B6B">
              <w:rPr>
                <w:rFonts w:eastAsia="標楷體"/>
              </w:rPr>
              <w:t>教師專題研究計畫經費補助</w:t>
            </w:r>
            <w:r w:rsidRPr="003E4B6B">
              <w:rPr>
                <w:rFonts w:eastAsia="標楷體" w:hint="eastAsia"/>
              </w:rPr>
              <w:t>、</w:t>
            </w:r>
            <w:r w:rsidRPr="003E4B6B">
              <w:rPr>
                <w:rFonts w:eastAsia="標楷體"/>
              </w:rPr>
              <w:t>新聘或升等教師專案計畫補助</w:t>
            </w:r>
            <w:r w:rsidRPr="003E4B6B">
              <w:rPr>
                <w:rFonts w:eastAsia="標楷體" w:hint="eastAsia"/>
              </w:rPr>
              <w:t>、</w:t>
            </w:r>
            <w:r w:rsidRPr="003E4B6B">
              <w:rPr>
                <w:rFonts w:eastAsia="標楷體"/>
              </w:rPr>
              <w:t>教師研究論文獎勵</w:t>
            </w:r>
            <w:r w:rsidRPr="003E4B6B">
              <w:rPr>
                <w:rFonts w:eastAsia="標楷體" w:hint="eastAsia"/>
              </w:rPr>
              <w:t>及校外建教合作案之研究計畫補助等申請案件之審核。</w:t>
            </w:r>
          </w:p>
          <w:p w14:paraId="0A0963DA" w14:textId="77777777" w:rsidR="00260A05" w:rsidRPr="003E4B6B" w:rsidRDefault="00260A05" w:rsidP="00832191">
            <w:pPr>
              <w:adjustRightInd/>
              <w:spacing w:line="240" w:lineRule="auto"/>
              <w:ind w:leftChars="1" w:left="463" w:hangingChars="192" w:hanging="461"/>
              <w:jc w:val="both"/>
              <w:textAlignment w:val="auto"/>
              <w:rPr>
                <w:rFonts w:eastAsia="標楷體"/>
              </w:rPr>
            </w:pPr>
            <w:r w:rsidRPr="003E4B6B">
              <w:rPr>
                <w:rFonts w:eastAsia="標楷體" w:hint="eastAsia"/>
              </w:rPr>
              <w:t>六、</w:t>
            </w:r>
            <w:r w:rsidRPr="005251C2">
              <w:rPr>
                <w:rFonts w:eastAsia="標楷體" w:hint="eastAsia"/>
                <w:u w:val="single"/>
              </w:rPr>
              <w:t>校級頂尖研究中心及校</w:t>
            </w:r>
            <w:r w:rsidRPr="003E4B6B">
              <w:rPr>
                <w:rFonts w:eastAsia="標楷體" w:hint="eastAsia"/>
              </w:rPr>
              <w:t>級研究中心之研究人員</w:t>
            </w:r>
            <w:r w:rsidRPr="003E4B6B">
              <w:rPr>
                <w:rFonts w:eastAsia="標楷體" w:hint="eastAsia"/>
              </w:rPr>
              <w:t>(</w:t>
            </w:r>
            <w:r w:rsidRPr="003E4B6B">
              <w:rPr>
                <w:rFonts w:eastAsia="標楷體" w:hint="eastAsia"/>
              </w:rPr>
              <w:t>研究助理除外</w:t>
            </w:r>
            <w:r w:rsidRPr="003E4B6B">
              <w:rPr>
                <w:rFonts w:eastAsia="標楷體" w:hint="eastAsia"/>
              </w:rPr>
              <w:t>)</w:t>
            </w:r>
            <w:r w:rsidRPr="003E4B6B">
              <w:rPr>
                <w:rFonts w:eastAsia="標楷體" w:hint="eastAsia"/>
              </w:rPr>
              <w:t>之資格審定、聘任、聘期、研究績效續聘評估及升等有關事項之審議。</w:t>
            </w:r>
          </w:p>
          <w:p w14:paraId="25484856" w14:textId="77777777" w:rsidR="00260A05" w:rsidRPr="003E4B6B" w:rsidRDefault="00260A05" w:rsidP="00832191">
            <w:pPr>
              <w:adjustRightInd/>
              <w:spacing w:line="240" w:lineRule="auto"/>
              <w:ind w:leftChars="1" w:left="463" w:hangingChars="192" w:hanging="461"/>
              <w:jc w:val="both"/>
              <w:textAlignment w:val="auto"/>
              <w:rPr>
                <w:rFonts w:eastAsia="標楷體"/>
              </w:rPr>
            </w:pPr>
            <w:r w:rsidRPr="003E4B6B">
              <w:rPr>
                <w:rFonts w:eastAsia="標楷體" w:hint="eastAsia"/>
              </w:rPr>
              <w:t>七、選拔研究傑出教師。</w:t>
            </w:r>
          </w:p>
          <w:p w14:paraId="610BD02D" w14:textId="77777777" w:rsidR="00260A05" w:rsidRPr="003E4B6B" w:rsidRDefault="00260A05" w:rsidP="00832191">
            <w:pPr>
              <w:adjustRightInd/>
              <w:spacing w:line="240" w:lineRule="auto"/>
              <w:ind w:leftChars="1" w:left="463" w:hangingChars="192" w:hanging="461"/>
              <w:jc w:val="both"/>
              <w:textAlignment w:val="auto"/>
              <w:rPr>
                <w:rFonts w:eastAsia="標楷體"/>
              </w:rPr>
            </w:pPr>
            <w:r w:rsidRPr="003E4B6B">
              <w:rPr>
                <w:rFonts w:eastAsia="標楷體" w:hint="eastAsia"/>
              </w:rPr>
              <w:t>八、研擬制定與學術研究相關之規章。</w:t>
            </w:r>
          </w:p>
          <w:p w14:paraId="1D3E2C63" w14:textId="77777777" w:rsidR="00260A05" w:rsidRPr="003E4B6B" w:rsidRDefault="00260A05" w:rsidP="00832191">
            <w:pPr>
              <w:adjustRightInd/>
              <w:spacing w:line="240" w:lineRule="auto"/>
              <w:ind w:leftChars="1" w:left="463" w:hangingChars="192" w:hanging="461"/>
              <w:jc w:val="both"/>
              <w:textAlignment w:val="auto"/>
              <w:rPr>
                <w:rFonts w:eastAsia="標楷體"/>
                <w:kern w:val="2"/>
                <w:szCs w:val="24"/>
              </w:rPr>
            </w:pPr>
            <w:r w:rsidRPr="003E4B6B">
              <w:rPr>
                <w:rFonts w:eastAsia="標楷體" w:hint="eastAsia"/>
              </w:rPr>
              <w:lastRenderedPageBreak/>
              <w:t>九、其他學術研究相關事項。</w:t>
            </w:r>
          </w:p>
        </w:tc>
        <w:tc>
          <w:tcPr>
            <w:tcW w:w="1984" w:type="dxa"/>
          </w:tcPr>
          <w:p w14:paraId="753983DD" w14:textId="77777777" w:rsidR="00260A05" w:rsidRPr="003E4B6B" w:rsidRDefault="00260A05" w:rsidP="00832191">
            <w:pPr>
              <w:adjustRightInd/>
              <w:spacing w:line="240" w:lineRule="auto"/>
              <w:ind w:left="180" w:hangingChars="75" w:hanging="180"/>
              <w:jc w:val="both"/>
              <w:textAlignment w:val="auto"/>
              <w:rPr>
                <w:rFonts w:eastAsia="標楷體"/>
                <w:kern w:val="2"/>
                <w:szCs w:val="24"/>
              </w:rPr>
            </w:pPr>
            <w:r w:rsidRPr="003E4B6B">
              <w:rPr>
                <w:rFonts w:eastAsia="標楷體" w:hint="eastAsia"/>
              </w:rPr>
              <w:lastRenderedPageBreak/>
              <w:t>1.</w:t>
            </w:r>
            <w:r w:rsidRPr="003E4B6B">
              <w:rPr>
                <w:rFonts w:eastAsia="標楷體"/>
                <w:lang w:eastAsia="zh-HK"/>
              </w:rPr>
              <w:t>修正法規條序書寫方式</w:t>
            </w:r>
            <w:r w:rsidRPr="003E4B6B">
              <w:rPr>
                <w:rFonts w:eastAsia="標楷體"/>
                <w:kern w:val="2"/>
                <w:szCs w:val="24"/>
              </w:rPr>
              <w:t>。</w:t>
            </w:r>
          </w:p>
          <w:p w14:paraId="3A84B470" w14:textId="77777777" w:rsidR="00260A05" w:rsidRPr="003E4B6B" w:rsidRDefault="00260A05" w:rsidP="00832191">
            <w:pPr>
              <w:adjustRightInd/>
              <w:spacing w:line="240" w:lineRule="auto"/>
              <w:ind w:left="180" w:hangingChars="75" w:hanging="180"/>
              <w:jc w:val="both"/>
              <w:textAlignment w:val="auto"/>
              <w:rPr>
                <w:rFonts w:eastAsia="標楷體"/>
                <w:kern w:val="2"/>
                <w:szCs w:val="24"/>
              </w:rPr>
            </w:pPr>
            <w:r w:rsidRPr="003E4B6B">
              <w:rPr>
                <w:rFonts w:eastAsia="標楷體" w:hint="eastAsia"/>
                <w:kern w:val="2"/>
                <w:szCs w:val="24"/>
              </w:rPr>
              <w:t>2.</w:t>
            </w:r>
            <w:r w:rsidRPr="003E4B6B">
              <w:rPr>
                <w:rFonts w:eastAsia="標楷體" w:hint="eastAsia"/>
                <w:kern w:val="2"/>
                <w:szCs w:val="24"/>
              </w:rPr>
              <w:t>修正本委員會任務，研究人員議案非僅限於校級頂尖研究中心及校級研究中心。</w:t>
            </w:r>
          </w:p>
        </w:tc>
      </w:tr>
      <w:tr w:rsidR="00260A05" w:rsidRPr="003E4B6B" w14:paraId="66127BCA" w14:textId="77777777" w:rsidTr="00133C25">
        <w:trPr>
          <w:trHeight w:val="2298"/>
          <w:jc w:val="center"/>
        </w:trPr>
        <w:tc>
          <w:tcPr>
            <w:tcW w:w="4108" w:type="dxa"/>
          </w:tcPr>
          <w:p w14:paraId="13706A6C" w14:textId="77777777" w:rsidR="00260A05" w:rsidRPr="003E4B6B" w:rsidRDefault="00260A05" w:rsidP="00832191">
            <w:pPr>
              <w:adjustRightInd/>
              <w:spacing w:line="240" w:lineRule="auto"/>
              <w:ind w:leftChars="9" w:left="22" w:firstLine="1"/>
              <w:jc w:val="both"/>
              <w:textAlignment w:val="auto"/>
              <w:rPr>
                <w:rFonts w:eastAsia="標楷體"/>
                <w:kern w:val="2"/>
                <w:szCs w:val="22"/>
              </w:rPr>
            </w:pPr>
            <w:r w:rsidRPr="003E4B6B">
              <w:rPr>
                <w:rFonts w:eastAsia="標楷體" w:hint="eastAsia"/>
                <w:kern w:val="2"/>
                <w:szCs w:val="24"/>
              </w:rPr>
              <w:t>第</w:t>
            </w:r>
            <w:r w:rsidRPr="003E4B6B">
              <w:rPr>
                <w:rFonts w:eastAsia="標楷體" w:hint="eastAsia"/>
                <w:kern w:val="2"/>
                <w:szCs w:val="24"/>
                <w:u w:val="single"/>
              </w:rPr>
              <w:t>3</w:t>
            </w:r>
            <w:r w:rsidRPr="003E4B6B">
              <w:rPr>
                <w:rFonts w:eastAsia="標楷體" w:hint="eastAsia"/>
                <w:kern w:val="2"/>
                <w:szCs w:val="24"/>
              </w:rPr>
              <w:t>條</w:t>
            </w:r>
          </w:p>
          <w:p w14:paraId="5AAF7618" w14:textId="77777777" w:rsidR="00260A05" w:rsidRPr="003E4B6B" w:rsidRDefault="00260A05" w:rsidP="00832191">
            <w:pPr>
              <w:adjustRightInd/>
              <w:spacing w:line="240" w:lineRule="auto"/>
              <w:ind w:leftChars="9" w:left="22" w:firstLine="1"/>
              <w:jc w:val="both"/>
              <w:textAlignment w:val="auto"/>
              <w:rPr>
                <w:rFonts w:eastAsia="標楷體"/>
                <w:kern w:val="2"/>
                <w:szCs w:val="24"/>
              </w:rPr>
            </w:pPr>
            <w:r w:rsidRPr="003E4B6B">
              <w:rPr>
                <w:rFonts w:eastAsia="標楷體"/>
                <w:kern w:val="2"/>
                <w:szCs w:val="22"/>
              </w:rPr>
              <w:t>同現行條文。</w:t>
            </w:r>
          </w:p>
        </w:tc>
        <w:tc>
          <w:tcPr>
            <w:tcW w:w="4109" w:type="dxa"/>
          </w:tcPr>
          <w:p w14:paraId="18524DCA" w14:textId="77777777" w:rsidR="00260A05" w:rsidRPr="003E4B6B" w:rsidRDefault="00260A05" w:rsidP="00832191">
            <w:pPr>
              <w:adjustRightInd/>
              <w:spacing w:line="240" w:lineRule="auto"/>
              <w:jc w:val="both"/>
              <w:textAlignment w:val="auto"/>
              <w:rPr>
                <w:rFonts w:eastAsia="標楷體"/>
                <w:kern w:val="2"/>
                <w:szCs w:val="24"/>
              </w:rPr>
            </w:pPr>
            <w:r w:rsidRPr="003E4B6B">
              <w:rPr>
                <w:rFonts w:eastAsia="標楷體" w:hint="eastAsia"/>
                <w:kern w:val="2"/>
                <w:szCs w:val="24"/>
              </w:rPr>
              <w:t>第</w:t>
            </w:r>
            <w:r w:rsidRPr="003E4B6B">
              <w:rPr>
                <w:rFonts w:eastAsia="標楷體" w:hint="eastAsia"/>
                <w:kern w:val="2"/>
                <w:szCs w:val="24"/>
                <w:u w:val="single"/>
              </w:rPr>
              <w:t>三</w:t>
            </w:r>
            <w:r w:rsidRPr="003E4B6B">
              <w:rPr>
                <w:rFonts w:eastAsia="標楷體" w:hint="eastAsia"/>
                <w:kern w:val="2"/>
                <w:szCs w:val="24"/>
              </w:rPr>
              <w:t>條</w:t>
            </w:r>
          </w:p>
          <w:p w14:paraId="287EF468" w14:textId="77777777" w:rsidR="00260A05" w:rsidRPr="003E4B6B" w:rsidRDefault="00260A05" w:rsidP="00832191">
            <w:pPr>
              <w:adjustRightInd/>
              <w:spacing w:line="240" w:lineRule="auto"/>
              <w:jc w:val="both"/>
              <w:textAlignment w:val="auto"/>
              <w:rPr>
                <w:rFonts w:eastAsia="標楷體"/>
                <w:kern w:val="2"/>
                <w:szCs w:val="24"/>
              </w:rPr>
            </w:pPr>
            <w:r w:rsidRPr="003E4B6B">
              <w:rPr>
                <w:rFonts w:eastAsia="標楷體" w:hint="eastAsia"/>
                <w:kern w:val="2"/>
                <w:szCs w:val="24"/>
              </w:rPr>
              <w:t>本委員會由委員十七至二十三人組成，置主任委員一人，由研發長兼任之，其餘委員由主任委員就校內外學術成就崇高且公正之副教授及教授推薦，經校長同意後聘任之。</w:t>
            </w:r>
          </w:p>
          <w:p w14:paraId="29731233" w14:textId="77777777" w:rsidR="00260A05" w:rsidRPr="003E4B6B" w:rsidRDefault="00260A05" w:rsidP="00832191">
            <w:pPr>
              <w:adjustRightInd/>
              <w:spacing w:line="240" w:lineRule="auto"/>
              <w:jc w:val="both"/>
              <w:textAlignment w:val="auto"/>
              <w:rPr>
                <w:rFonts w:eastAsia="標楷體"/>
                <w:kern w:val="2"/>
                <w:szCs w:val="24"/>
              </w:rPr>
            </w:pPr>
            <w:r w:rsidRPr="003E4B6B">
              <w:rPr>
                <w:rFonts w:ascii="標楷體" w:eastAsia="標楷體" w:hAnsi="標楷體" w:hint="eastAsia"/>
              </w:rPr>
              <w:t>委員任期一年，期滿得連任。</w:t>
            </w:r>
          </w:p>
        </w:tc>
        <w:tc>
          <w:tcPr>
            <w:tcW w:w="1984" w:type="dxa"/>
          </w:tcPr>
          <w:p w14:paraId="3E8DEEE4" w14:textId="77777777" w:rsidR="00260A05" w:rsidRPr="003E4B6B" w:rsidRDefault="00260A05" w:rsidP="00832191">
            <w:pPr>
              <w:adjustRightInd/>
              <w:spacing w:line="240" w:lineRule="auto"/>
              <w:jc w:val="both"/>
              <w:textAlignment w:val="auto"/>
              <w:rPr>
                <w:rFonts w:eastAsia="標楷體"/>
                <w:kern w:val="36"/>
                <w:szCs w:val="24"/>
              </w:rPr>
            </w:pPr>
            <w:r w:rsidRPr="003E4B6B">
              <w:rPr>
                <w:rFonts w:eastAsia="標楷體"/>
                <w:lang w:eastAsia="zh-HK"/>
              </w:rPr>
              <w:t>修正法規條序書寫方式</w:t>
            </w:r>
            <w:r w:rsidRPr="003E4B6B">
              <w:rPr>
                <w:rFonts w:eastAsia="標楷體"/>
                <w:kern w:val="2"/>
                <w:szCs w:val="24"/>
              </w:rPr>
              <w:t>。</w:t>
            </w:r>
          </w:p>
        </w:tc>
      </w:tr>
      <w:tr w:rsidR="00260A05" w:rsidRPr="003E4B6B" w14:paraId="4AA09F4D" w14:textId="77777777" w:rsidTr="00133C25">
        <w:trPr>
          <w:trHeight w:val="1020"/>
          <w:jc w:val="center"/>
        </w:trPr>
        <w:tc>
          <w:tcPr>
            <w:tcW w:w="4108" w:type="dxa"/>
          </w:tcPr>
          <w:p w14:paraId="6E23E1DA" w14:textId="77777777" w:rsidR="00260A05" w:rsidRPr="003E4B6B" w:rsidRDefault="00260A05" w:rsidP="00832191">
            <w:pPr>
              <w:adjustRightInd/>
              <w:spacing w:line="240" w:lineRule="auto"/>
              <w:ind w:left="480" w:hangingChars="200" w:hanging="480"/>
              <w:jc w:val="both"/>
              <w:textAlignment w:val="auto"/>
              <w:rPr>
                <w:rFonts w:eastAsia="標楷體"/>
                <w:kern w:val="2"/>
                <w:szCs w:val="22"/>
              </w:rPr>
            </w:pPr>
            <w:r w:rsidRPr="003E4B6B">
              <w:rPr>
                <w:rFonts w:eastAsia="標楷體" w:hint="eastAsia"/>
                <w:kern w:val="2"/>
                <w:szCs w:val="24"/>
              </w:rPr>
              <w:t>第</w:t>
            </w:r>
            <w:r w:rsidRPr="003E4B6B">
              <w:rPr>
                <w:rFonts w:eastAsia="標楷體" w:hint="eastAsia"/>
                <w:kern w:val="2"/>
                <w:szCs w:val="24"/>
                <w:u w:val="single"/>
              </w:rPr>
              <w:t>4</w:t>
            </w:r>
            <w:r w:rsidRPr="003E4B6B">
              <w:rPr>
                <w:rFonts w:eastAsia="標楷體" w:hint="eastAsia"/>
                <w:kern w:val="2"/>
                <w:szCs w:val="24"/>
              </w:rPr>
              <w:t>條</w:t>
            </w:r>
          </w:p>
          <w:p w14:paraId="719C507E" w14:textId="77777777" w:rsidR="00260A05" w:rsidRPr="003E4B6B" w:rsidRDefault="00260A05" w:rsidP="00832191">
            <w:pPr>
              <w:adjustRightInd/>
              <w:spacing w:line="240" w:lineRule="auto"/>
              <w:ind w:left="480" w:hangingChars="200" w:hanging="480"/>
              <w:jc w:val="both"/>
              <w:textAlignment w:val="auto"/>
              <w:rPr>
                <w:rFonts w:eastAsia="標楷體"/>
                <w:kern w:val="2"/>
                <w:szCs w:val="24"/>
              </w:rPr>
            </w:pPr>
            <w:r w:rsidRPr="003E4B6B">
              <w:rPr>
                <w:rFonts w:eastAsia="標楷體"/>
                <w:kern w:val="2"/>
                <w:szCs w:val="22"/>
              </w:rPr>
              <w:t>同現行條文。</w:t>
            </w:r>
          </w:p>
        </w:tc>
        <w:tc>
          <w:tcPr>
            <w:tcW w:w="4109" w:type="dxa"/>
          </w:tcPr>
          <w:p w14:paraId="14C8EBFC" w14:textId="77777777" w:rsidR="00260A05" w:rsidRPr="003E4B6B" w:rsidRDefault="00260A05" w:rsidP="00832191">
            <w:pPr>
              <w:adjustRightInd/>
              <w:spacing w:line="240" w:lineRule="auto"/>
              <w:jc w:val="both"/>
              <w:textAlignment w:val="auto"/>
              <w:rPr>
                <w:rFonts w:eastAsia="標楷體"/>
                <w:kern w:val="2"/>
                <w:szCs w:val="24"/>
              </w:rPr>
            </w:pPr>
            <w:r w:rsidRPr="003E4B6B">
              <w:rPr>
                <w:rFonts w:eastAsia="標楷體" w:hint="eastAsia"/>
                <w:kern w:val="2"/>
                <w:szCs w:val="24"/>
              </w:rPr>
              <w:t>第</w:t>
            </w:r>
            <w:r w:rsidRPr="003E4B6B">
              <w:rPr>
                <w:rFonts w:eastAsia="標楷體" w:hint="eastAsia"/>
                <w:kern w:val="2"/>
                <w:szCs w:val="24"/>
                <w:u w:val="single"/>
              </w:rPr>
              <w:t>四</w:t>
            </w:r>
            <w:r w:rsidRPr="003E4B6B">
              <w:rPr>
                <w:rFonts w:eastAsia="標楷體" w:hint="eastAsia"/>
                <w:kern w:val="2"/>
                <w:szCs w:val="24"/>
              </w:rPr>
              <w:t>條</w:t>
            </w:r>
          </w:p>
          <w:p w14:paraId="7B11DFE9" w14:textId="77777777" w:rsidR="00260A05" w:rsidRPr="003E4B6B" w:rsidRDefault="00260A05" w:rsidP="00832191">
            <w:pPr>
              <w:adjustRightInd/>
              <w:spacing w:line="240" w:lineRule="auto"/>
              <w:jc w:val="both"/>
              <w:textAlignment w:val="auto"/>
              <w:rPr>
                <w:rFonts w:eastAsia="標楷體"/>
                <w:kern w:val="2"/>
                <w:szCs w:val="24"/>
              </w:rPr>
            </w:pPr>
            <w:r w:rsidRPr="003E4B6B">
              <w:rPr>
                <w:rFonts w:eastAsia="標楷體"/>
                <w:kern w:val="2"/>
                <w:szCs w:val="24"/>
              </w:rPr>
              <w:t>本</w:t>
            </w:r>
            <w:r w:rsidRPr="003E4B6B">
              <w:rPr>
                <w:rFonts w:eastAsia="標楷體" w:hint="eastAsia"/>
                <w:kern w:val="2"/>
                <w:szCs w:val="24"/>
              </w:rPr>
              <w:t>委員</w:t>
            </w:r>
            <w:r w:rsidRPr="003E4B6B">
              <w:rPr>
                <w:rFonts w:eastAsia="標楷體"/>
                <w:kern w:val="2"/>
                <w:szCs w:val="24"/>
              </w:rPr>
              <w:t>會開會時須有</w:t>
            </w:r>
            <w:r w:rsidRPr="003E4B6B">
              <w:rPr>
                <w:rFonts w:eastAsia="標楷體" w:hint="eastAsia"/>
                <w:kern w:val="2"/>
                <w:szCs w:val="24"/>
              </w:rPr>
              <w:t>全體</w:t>
            </w:r>
            <w:r w:rsidRPr="003E4B6B">
              <w:rPr>
                <w:rFonts w:eastAsia="標楷體"/>
                <w:kern w:val="2"/>
                <w:szCs w:val="24"/>
              </w:rPr>
              <w:t>委員</w:t>
            </w:r>
            <w:r w:rsidRPr="003E4B6B">
              <w:rPr>
                <w:rFonts w:eastAsia="標楷體" w:hint="eastAsia"/>
                <w:kern w:val="2"/>
                <w:szCs w:val="24"/>
              </w:rPr>
              <w:t>二</w:t>
            </w:r>
            <w:r w:rsidRPr="003E4B6B">
              <w:rPr>
                <w:rFonts w:eastAsia="標楷體"/>
                <w:kern w:val="2"/>
                <w:szCs w:val="24"/>
              </w:rPr>
              <w:t>分之</w:t>
            </w:r>
            <w:r w:rsidRPr="003E4B6B">
              <w:rPr>
                <w:rFonts w:eastAsia="標楷體" w:hint="eastAsia"/>
                <w:kern w:val="2"/>
                <w:szCs w:val="24"/>
              </w:rPr>
              <w:t>一</w:t>
            </w:r>
            <w:r w:rsidRPr="003E4B6B">
              <w:rPr>
                <w:rFonts w:eastAsia="標楷體"/>
                <w:kern w:val="2"/>
                <w:szCs w:val="24"/>
              </w:rPr>
              <w:t>(</w:t>
            </w:r>
            <w:r w:rsidRPr="003E4B6B">
              <w:rPr>
                <w:rFonts w:eastAsia="標楷體"/>
                <w:kern w:val="2"/>
                <w:szCs w:val="24"/>
              </w:rPr>
              <w:t>含</w:t>
            </w:r>
            <w:r w:rsidRPr="003E4B6B">
              <w:rPr>
                <w:rFonts w:eastAsia="標楷體"/>
                <w:kern w:val="2"/>
                <w:szCs w:val="24"/>
              </w:rPr>
              <w:t>)</w:t>
            </w:r>
            <w:r w:rsidRPr="003E4B6B">
              <w:rPr>
                <w:rFonts w:eastAsia="標楷體"/>
                <w:kern w:val="2"/>
                <w:szCs w:val="24"/>
              </w:rPr>
              <w:t>以上出席方得開會，其決議時以出席委員三分之二</w:t>
            </w:r>
            <w:r w:rsidRPr="003E4B6B">
              <w:rPr>
                <w:rFonts w:eastAsia="標楷體"/>
                <w:kern w:val="2"/>
                <w:szCs w:val="24"/>
              </w:rPr>
              <w:t>(</w:t>
            </w:r>
            <w:r w:rsidRPr="003E4B6B">
              <w:rPr>
                <w:rFonts w:eastAsia="標楷體"/>
                <w:kern w:val="2"/>
                <w:szCs w:val="24"/>
              </w:rPr>
              <w:t>含</w:t>
            </w:r>
            <w:r w:rsidRPr="003E4B6B">
              <w:rPr>
                <w:rFonts w:eastAsia="標楷體"/>
                <w:kern w:val="2"/>
                <w:szCs w:val="24"/>
              </w:rPr>
              <w:t>)</w:t>
            </w:r>
            <w:r w:rsidRPr="003E4B6B">
              <w:rPr>
                <w:rFonts w:eastAsia="標楷體"/>
                <w:kern w:val="2"/>
                <w:szCs w:val="24"/>
              </w:rPr>
              <w:t>以上贊同為通過。</w:t>
            </w:r>
            <w:smartTag w:uri="urn:schemas-microsoft-com:office:smarttags" w:element="PersonName">
              <w:r w:rsidRPr="003E4B6B">
                <w:rPr>
                  <w:rFonts w:eastAsia="標楷體" w:hint="eastAsia"/>
                  <w:kern w:val="2"/>
                  <w:szCs w:val="24"/>
                </w:rPr>
                <w:t>主任</w:t>
              </w:r>
            </w:smartTag>
            <w:r w:rsidRPr="003E4B6B">
              <w:rPr>
                <w:rFonts w:eastAsia="標楷體" w:hint="eastAsia"/>
                <w:kern w:val="2"/>
                <w:szCs w:val="24"/>
              </w:rPr>
              <w:t>委員</w:t>
            </w:r>
            <w:r w:rsidRPr="003E4B6B">
              <w:rPr>
                <w:rFonts w:eastAsia="標楷體"/>
                <w:kern w:val="2"/>
                <w:szCs w:val="24"/>
              </w:rPr>
              <w:t>得視實際需要邀請其他相關人員列席。</w:t>
            </w:r>
          </w:p>
        </w:tc>
        <w:tc>
          <w:tcPr>
            <w:tcW w:w="1984" w:type="dxa"/>
          </w:tcPr>
          <w:p w14:paraId="77C7E4C7" w14:textId="77777777" w:rsidR="00260A05" w:rsidRPr="003E4B6B" w:rsidRDefault="00260A05" w:rsidP="00832191">
            <w:pPr>
              <w:adjustRightInd/>
              <w:spacing w:line="240" w:lineRule="auto"/>
              <w:jc w:val="both"/>
              <w:textAlignment w:val="auto"/>
              <w:rPr>
                <w:rFonts w:eastAsia="標楷體"/>
                <w:kern w:val="36"/>
                <w:szCs w:val="24"/>
              </w:rPr>
            </w:pPr>
            <w:r w:rsidRPr="003E4B6B">
              <w:rPr>
                <w:rFonts w:eastAsia="標楷體"/>
                <w:lang w:eastAsia="zh-HK"/>
              </w:rPr>
              <w:t>修正法規條序書寫方式</w:t>
            </w:r>
            <w:r w:rsidRPr="003E4B6B">
              <w:rPr>
                <w:rFonts w:eastAsia="標楷體"/>
                <w:kern w:val="2"/>
                <w:szCs w:val="24"/>
              </w:rPr>
              <w:t>。</w:t>
            </w:r>
          </w:p>
        </w:tc>
      </w:tr>
      <w:tr w:rsidR="00260A05" w:rsidRPr="003E4B6B" w14:paraId="7832EE5B" w14:textId="77777777" w:rsidTr="00133C25">
        <w:trPr>
          <w:trHeight w:val="1505"/>
          <w:jc w:val="center"/>
        </w:trPr>
        <w:tc>
          <w:tcPr>
            <w:tcW w:w="4108" w:type="dxa"/>
          </w:tcPr>
          <w:p w14:paraId="0F0C344D" w14:textId="77777777" w:rsidR="00260A05" w:rsidRPr="003E4B6B" w:rsidRDefault="00260A05" w:rsidP="00832191">
            <w:pPr>
              <w:adjustRightInd/>
              <w:spacing w:line="240" w:lineRule="auto"/>
              <w:jc w:val="both"/>
              <w:rPr>
                <w:rFonts w:eastAsia="標楷體"/>
              </w:rPr>
            </w:pPr>
            <w:r w:rsidRPr="003E4B6B">
              <w:rPr>
                <w:rFonts w:eastAsia="標楷體" w:hint="eastAsia"/>
              </w:rPr>
              <w:t>第</w:t>
            </w:r>
            <w:r w:rsidRPr="003E4B6B">
              <w:rPr>
                <w:rFonts w:eastAsia="標楷體" w:hint="eastAsia"/>
                <w:u w:val="single"/>
              </w:rPr>
              <w:t>5</w:t>
            </w:r>
            <w:r w:rsidRPr="003E4B6B">
              <w:rPr>
                <w:rFonts w:eastAsia="標楷體" w:hint="eastAsia"/>
              </w:rPr>
              <w:t>條</w:t>
            </w:r>
          </w:p>
          <w:p w14:paraId="623F33F4" w14:textId="77777777" w:rsidR="00260A05" w:rsidRPr="003E4B6B" w:rsidRDefault="00260A05" w:rsidP="00832191">
            <w:pPr>
              <w:adjustRightInd/>
              <w:spacing w:line="240" w:lineRule="auto"/>
              <w:jc w:val="both"/>
              <w:textAlignment w:val="auto"/>
              <w:rPr>
                <w:rFonts w:eastAsia="標楷體"/>
                <w:kern w:val="2"/>
                <w:szCs w:val="22"/>
              </w:rPr>
            </w:pPr>
            <w:r w:rsidRPr="003E4B6B">
              <w:rPr>
                <w:rFonts w:ascii="標楷體" w:eastAsia="標楷體" w:hAnsi="標楷體" w:hint="eastAsia"/>
              </w:rPr>
              <w:t>本辦法經行政會議審議通過後，自公布日起實施，修正時亦同。</w:t>
            </w:r>
          </w:p>
        </w:tc>
        <w:tc>
          <w:tcPr>
            <w:tcW w:w="4109" w:type="dxa"/>
          </w:tcPr>
          <w:p w14:paraId="2DB90A82" w14:textId="77777777" w:rsidR="00260A05" w:rsidRPr="003E4B6B" w:rsidRDefault="00260A05" w:rsidP="00832191">
            <w:pPr>
              <w:adjustRightInd/>
              <w:spacing w:line="240" w:lineRule="auto"/>
              <w:jc w:val="both"/>
              <w:rPr>
                <w:rFonts w:eastAsia="標楷體"/>
              </w:rPr>
            </w:pPr>
            <w:r w:rsidRPr="003E4B6B">
              <w:rPr>
                <w:rFonts w:eastAsia="標楷體" w:hint="eastAsia"/>
              </w:rPr>
              <w:t>第</w:t>
            </w:r>
            <w:r w:rsidRPr="003E4B6B">
              <w:rPr>
                <w:rFonts w:eastAsia="標楷體" w:hint="eastAsia"/>
                <w:u w:val="single"/>
              </w:rPr>
              <w:t>五</w:t>
            </w:r>
            <w:r w:rsidRPr="003E4B6B">
              <w:rPr>
                <w:rFonts w:eastAsia="標楷體" w:hint="eastAsia"/>
              </w:rPr>
              <w:t>條</w:t>
            </w:r>
          </w:p>
          <w:p w14:paraId="2ED4E229" w14:textId="77777777" w:rsidR="00260A05" w:rsidRPr="003E4B6B" w:rsidRDefault="00260A05" w:rsidP="00832191">
            <w:pPr>
              <w:adjustRightInd/>
              <w:spacing w:line="240" w:lineRule="auto"/>
              <w:jc w:val="both"/>
              <w:rPr>
                <w:rFonts w:eastAsia="標楷體"/>
              </w:rPr>
            </w:pPr>
            <w:r w:rsidRPr="003E4B6B">
              <w:rPr>
                <w:rFonts w:eastAsia="標楷體" w:hint="eastAsia"/>
              </w:rPr>
              <w:t>本辦法經行政會議審議通過</w:t>
            </w:r>
            <w:r w:rsidRPr="003E4B6B">
              <w:rPr>
                <w:rFonts w:eastAsia="標楷體" w:hint="eastAsia"/>
                <w:u w:val="single"/>
              </w:rPr>
              <w:t>，呈請校長核定</w:t>
            </w:r>
            <w:r w:rsidRPr="003E4B6B">
              <w:rPr>
                <w:rFonts w:eastAsia="標楷體" w:hint="eastAsia"/>
              </w:rPr>
              <w:t>後，自公布日起實施，修正時亦同。</w:t>
            </w:r>
          </w:p>
        </w:tc>
        <w:tc>
          <w:tcPr>
            <w:tcW w:w="1984" w:type="dxa"/>
          </w:tcPr>
          <w:p w14:paraId="37F51CEE" w14:textId="77777777" w:rsidR="00260A05" w:rsidRPr="003E4B6B" w:rsidRDefault="00260A05" w:rsidP="00832191">
            <w:pPr>
              <w:adjustRightInd/>
              <w:spacing w:line="240" w:lineRule="auto"/>
              <w:ind w:left="180" w:hangingChars="75" w:hanging="180"/>
              <w:jc w:val="both"/>
              <w:textAlignment w:val="auto"/>
              <w:rPr>
                <w:rFonts w:eastAsia="標楷體"/>
                <w:kern w:val="2"/>
                <w:szCs w:val="24"/>
              </w:rPr>
            </w:pPr>
            <w:r w:rsidRPr="003E4B6B">
              <w:rPr>
                <w:rFonts w:eastAsia="標楷體" w:hint="eastAsia"/>
              </w:rPr>
              <w:t>1.</w:t>
            </w:r>
            <w:r w:rsidRPr="003E4B6B">
              <w:rPr>
                <w:rFonts w:eastAsia="標楷體"/>
                <w:lang w:eastAsia="zh-HK"/>
              </w:rPr>
              <w:t>修正法規條序書寫方式</w:t>
            </w:r>
            <w:r w:rsidRPr="003E4B6B">
              <w:rPr>
                <w:rFonts w:eastAsia="標楷體" w:hint="eastAsia"/>
                <w:kern w:val="2"/>
                <w:szCs w:val="24"/>
              </w:rPr>
              <w:t>。</w:t>
            </w:r>
          </w:p>
          <w:p w14:paraId="5163AEBA" w14:textId="77777777" w:rsidR="00260A05" w:rsidRPr="003E4B6B" w:rsidRDefault="00260A05" w:rsidP="00832191">
            <w:pPr>
              <w:adjustRightInd/>
              <w:spacing w:line="240" w:lineRule="auto"/>
              <w:ind w:left="180" w:hangingChars="75" w:hanging="180"/>
              <w:jc w:val="both"/>
              <w:textAlignment w:val="auto"/>
              <w:rPr>
                <w:rFonts w:eastAsia="標楷體"/>
                <w:kern w:val="2"/>
                <w:szCs w:val="24"/>
              </w:rPr>
            </w:pPr>
            <w:r w:rsidRPr="003E4B6B">
              <w:rPr>
                <w:rFonts w:eastAsia="標楷體" w:hint="eastAsia"/>
                <w:kern w:val="2"/>
                <w:szCs w:val="24"/>
              </w:rPr>
              <w:t>2.</w:t>
            </w:r>
            <w:r w:rsidRPr="003E4B6B">
              <w:rPr>
                <w:rFonts w:eastAsia="標楷體" w:hint="eastAsia"/>
                <w:kern w:val="2"/>
                <w:szCs w:val="24"/>
              </w:rPr>
              <w:t>審議程序文字修正。</w:t>
            </w:r>
          </w:p>
        </w:tc>
      </w:tr>
    </w:tbl>
    <w:p w14:paraId="54EF22A0" w14:textId="77777777" w:rsidR="00260A05" w:rsidRPr="003E4B6B" w:rsidRDefault="00260A05" w:rsidP="00260A05">
      <w:pPr>
        <w:rPr>
          <w:rFonts w:eastAsia="標楷體"/>
        </w:rPr>
      </w:pPr>
    </w:p>
    <w:p w14:paraId="751040D8" w14:textId="77777777" w:rsidR="00260A05" w:rsidRDefault="00260A05" w:rsidP="00260A05">
      <w:pPr>
        <w:rPr>
          <w:rFonts w:eastAsia="標楷體"/>
        </w:rPr>
      </w:pPr>
    </w:p>
    <w:sectPr w:rsidR="00260A05" w:rsidSect="003950E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97100" w14:textId="77777777" w:rsidR="00E31719" w:rsidRDefault="00E31719" w:rsidP="00B76C42">
      <w:pPr>
        <w:spacing w:line="240" w:lineRule="auto"/>
      </w:pPr>
      <w:r>
        <w:separator/>
      </w:r>
    </w:p>
  </w:endnote>
  <w:endnote w:type="continuationSeparator" w:id="0">
    <w:p w14:paraId="314BFC91" w14:textId="77777777" w:rsidR="00E31719" w:rsidRDefault="00E3171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319DC" w14:textId="77777777" w:rsidR="00E31719" w:rsidRDefault="00E31719" w:rsidP="00B76C42">
      <w:pPr>
        <w:spacing w:line="240" w:lineRule="auto"/>
      </w:pPr>
      <w:r>
        <w:separator/>
      </w:r>
    </w:p>
  </w:footnote>
  <w:footnote w:type="continuationSeparator" w:id="0">
    <w:p w14:paraId="31929CB5" w14:textId="77777777" w:rsidR="00E31719" w:rsidRDefault="00E31719"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A3C"/>
    <w:rsid w:val="00022AE9"/>
    <w:rsid w:val="00023F63"/>
    <w:rsid w:val="00024936"/>
    <w:rsid w:val="00026F6C"/>
    <w:rsid w:val="0003214E"/>
    <w:rsid w:val="000940C5"/>
    <w:rsid w:val="000A1AC0"/>
    <w:rsid w:val="000D7EF8"/>
    <w:rsid w:val="001056E2"/>
    <w:rsid w:val="00161A21"/>
    <w:rsid w:val="001707B5"/>
    <w:rsid w:val="00194644"/>
    <w:rsid w:val="001B10B2"/>
    <w:rsid w:val="001F040E"/>
    <w:rsid w:val="001F4D1E"/>
    <w:rsid w:val="00227C18"/>
    <w:rsid w:val="00260A05"/>
    <w:rsid w:val="002701D3"/>
    <w:rsid w:val="00277994"/>
    <w:rsid w:val="00280848"/>
    <w:rsid w:val="002975A5"/>
    <w:rsid w:val="002D52C0"/>
    <w:rsid w:val="002F365F"/>
    <w:rsid w:val="00330B2D"/>
    <w:rsid w:val="00332B57"/>
    <w:rsid w:val="003533D9"/>
    <w:rsid w:val="003809D2"/>
    <w:rsid w:val="003876E2"/>
    <w:rsid w:val="00391311"/>
    <w:rsid w:val="00393EB1"/>
    <w:rsid w:val="003942F4"/>
    <w:rsid w:val="003950E5"/>
    <w:rsid w:val="003E3085"/>
    <w:rsid w:val="003E379A"/>
    <w:rsid w:val="00415FA1"/>
    <w:rsid w:val="00434DB1"/>
    <w:rsid w:val="00443C79"/>
    <w:rsid w:val="00452F13"/>
    <w:rsid w:val="00477E83"/>
    <w:rsid w:val="004838BA"/>
    <w:rsid w:val="004D0C37"/>
    <w:rsid w:val="005028D8"/>
    <w:rsid w:val="00510D13"/>
    <w:rsid w:val="005251C2"/>
    <w:rsid w:val="005309CB"/>
    <w:rsid w:val="0054563C"/>
    <w:rsid w:val="0055421C"/>
    <w:rsid w:val="00562D3D"/>
    <w:rsid w:val="00590FAC"/>
    <w:rsid w:val="00596679"/>
    <w:rsid w:val="005E10EE"/>
    <w:rsid w:val="005E6DA6"/>
    <w:rsid w:val="005F1ECE"/>
    <w:rsid w:val="00602FB1"/>
    <w:rsid w:val="00620417"/>
    <w:rsid w:val="0064618C"/>
    <w:rsid w:val="006633A5"/>
    <w:rsid w:val="00680237"/>
    <w:rsid w:val="00680D1F"/>
    <w:rsid w:val="006B197D"/>
    <w:rsid w:val="006F0A19"/>
    <w:rsid w:val="006F241E"/>
    <w:rsid w:val="006F52D6"/>
    <w:rsid w:val="0070373D"/>
    <w:rsid w:val="00726E56"/>
    <w:rsid w:val="00730471"/>
    <w:rsid w:val="007556F7"/>
    <w:rsid w:val="00761B83"/>
    <w:rsid w:val="00782C8B"/>
    <w:rsid w:val="007B3836"/>
    <w:rsid w:val="007F345E"/>
    <w:rsid w:val="00807030"/>
    <w:rsid w:val="0081609E"/>
    <w:rsid w:val="00823445"/>
    <w:rsid w:val="00824F87"/>
    <w:rsid w:val="00831CEA"/>
    <w:rsid w:val="00832191"/>
    <w:rsid w:val="00860C89"/>
    <w:rsid w:val="008610F5"/>
    <w:rsid w:val="008E255B"/>
    <w:rsid w:val="008F3529"/>
    <w:rsid w:val="00906F39"/>
    <w:rsid w:val="00921BF1"/>
    <w:rsid w:val="00994050"/>
    <w:rsid w:val="009D6D36"/>
    <w:rsid w:val="00A035F8"/>
    <w:rsid w:val="00A173A4"/>
    <w:rsid w:val="00A17CA3"/>
    <w:rsid w:val="00A33843"/>
    <w:rsid w:val="00A6192F"/>
    <w:rsid w:val="00A87584"/>
    <w:rsid w:val="00AB4FF9"/>
    <w:rsid w:val="00AB559B"/>
    <w:rsid w:val="00AC052A"/>
    <w:rsid w:val="00B018CD"/>
    <w:rsid w:val="00B04121"/>
    <w:rsid w:val="00B226E6"/>
    <w:rsid w:val="00B26EC6"/>
    <w:rsid w:val="00B351F6"/>
    <w:rsid w:val="00B36703"/>
    <w:rsid w:val="00B67CD5"/>
    <w:rsid w:val="00B76C42"/>
    <w:rsid w:val="00B85004"/>
    <w:rsid w:val="00B96760"/>
    <w:rsid w:val="00BC19A2"/>
    <w:rsid w:val="00BF6535"/>
    <w:rsid w:val="00C1705F"/>
    <w:rsid w:val="00C21045"/>
    <w:rsid w:val="00C41BFF"/>
    <w:rsid w:val="00C53DA7"/>
    <w:rsid w:val="00C72C12"/>
    <w:rsid w:val="00C91947"/>
    <w:rsid w:val="00CB4491"/>
    <w:rsid w:val="00CC15DA"/>
    <w:rsid w:val="00CC62D6"/>
    <w:rsid w:val="00CF3890"/>
    <w:rsid w:val="00D562B8"/>
    <w:rsid w:val="00DC046E"/>
    <w:rsid w:val="00DD1C08"/>
    <w:rsid w:val="00DD29C2"/>
    <w:rsid w:val="00E31719"/>
    <w:rsid w:val="00E639AA"/>
    <w:rsid w:val="00E8012C"/>
    <w:rsid w:val="00E81789"/>
    <w:rsid w:val="00E85C68"/>
    <w:rsid w:val="00EB5262"/>
    <w:rsid w:val="00EF3697"/>
    <w:rsid w:val="00F32D34"/>
    <w:rsid w:val="00F80992"/>
    <w:rsid w:val="00FB098D"/>
    <w:rsid w:val="00FB44B9"/>
    <w:rsid w:val="00FC437D"/>
    <w:rsid w:val="00FD46C9"/>
    <w:rsid w:val="00FF1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F5DACD5"/>
  <w15:docId w15:val="{6BAD9A7D-1BE0-495E-81AE-FE234AD2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AB559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559B"/>
    <w:rPr>
      <w:rFonts w:asciiTheme="majorHAnsi" w:eastAsiaTheme="majorEastAsia" w:hAnsiTheme="majorHAnsi" w:cstheme="majorBidi"/>
      <w:kern w:val="0"/>
      <w:sz w:val="18"/>
      <w:szCs w:val="18"/>
    </w:rPr>
  </w:style>
  <w:style w:type="table" w:styleId="ac">
    <w:name w:val="Table Grid"/>
    <w:basedOn w:val="a1"/>
    <w:uiPriority w:val="59"/>
    <w:rsid w:val="00AB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4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4</cp:revision>
  <cp:lastPrinted>2019-08-06T08:13:00Z</cp:lastPrinted>
  <dcterms:created xsi:type="dcterms:W3CDTF">2021-08-09T03:12:00Z</dcterms:created>
  <dcterms:modified xsi:type="dcterms:W3CDTF">2021-08-09T03:16:00Z</dcterms:modified>
</cp:coreProperties>
</file>