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500" w:lineRule="auto"/>
        <w:rPr>
          <w:rFonts w:ascii="Times New Roman" w:cs="Times New Roman" w:eastAsia="Times New Roman" w:hAnsi="Times New Roman"/>
          <w:b w:val="1"/>
          <w:sz w:val="32"/>
          <w:szCs w:val="32"/>
        </w:rPr>
      </w:pPr>
      <w:r w:rsidDel="00000000" w:rsidR="00000000" w:rsidRPr="00000000">
        <w:rPr>
          <w:b w:val="1"/>
          <w:sz w:val="32"/>
          <w:szCs w:val="32"/>
          <w:rtl w:val="0"/>
        </w:rPr>
        <w:t xml:space="preserve">高雄醫學大學生物安全會設置要點</w:t>
      </w:r>
      <w:r w:rsidDel="00000000" w:rsidR="00000000" w:rsidRPr="00000000">
        <w:rPr>
          <w:rtl w:val="0"/>
        </w:rPr>
      </w:r>
    </w:p>
    <w:p w:rsidR="00000000" w:rsidDel="00000000" w:rsidP="00000000" w:rsidRDefault="00000000" w:rsidRPr="00000000" w14:paraId="00000002">
      <w:pPr>
        <w:spacing w:line="500" w:lineRule="auto"/>
        <w:rPr/>
      </w:pPr>
      <w:r w:rsidDel="00000000" w:rsidR="00000000" w:rsidRPr="00000000">
        <w:rPr>
          <w:b w:val="1"/>
          <w:sz w:val="32"/>
          <w:szCs w:val="32"/>
          <w:rtl w:val="0"/>
        </w:rPr>
        <w:t xml:space="preserve">Kaohsiung Medical University</w:t>
      </w:r>
      <w:r w:rsidDel="00000000" w:rsidR="00000000" w:rsidRPr="00000000">
        <w:rPr>
          <w:rtl w:val="0"/>
        </w:rPr>
      </w:r>
    </w:p>
    <w:p w:rsidR="00000000" w:rsidDel="00000000" w:rsidP="00000000" w:rsidRDefault="00000000" w:rsidRPr="00000000" w14:paraId="00000003">
      <w:pPr>
        <w:spacing w:line="500" w:lineRule="auto"/>
        <w:rPr/>
      </w:pPr>
      <w:r w:rsidDel="00000000" w:rsidR="00000000" w:rsidRPr="00000000">
        <w:rPr>
          <w:b w:val="1"/>
          <w:sz w:val="32"/>
          <w:szCs w:val="32"/>
          <w:rtl w:val="0"/>
        </w:rPr>
        <w:t xml:space="preserve">Directives for Establishment of Biosafety Committee</w:t>
      </w:r>
      <w:r w:rsidDel="00000000" w:rsidR="00000000" w:rsidRPr="00000000">
        <w:rPr>
          <w:rtl w:val="0"/>
        </w:rPr>
      </w:r>
    </w:p>
    <w:p w:rsidR="00000000" w:rsidDel="00000000" w:rsidP="00000000" w:rsidRDefault="00000000" w:rsidRPr="00000000" w14:paraId="00000004">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bl>
      <w:tblPr>
        <w:tblStyle w:val="Table1"/>
        <w:tblW w:w="5757.0" w:type="dxa"/>
        <w:jc w:val="left"/>
        <w:tblInd w:w="43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57"/>
        <w:tblGridChange w:id="0">
          <w:tblGrid>
            <w:gridCol w:w="5757"/>
          </w:tblGrid>
        </w:tblGridChange>
      </w:tblGrid>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05">
            <w:pPr>
              <w:spacing w:line="240" w:lineRule="auto"/>
              <w:rPr/>
            </w:pPr>
            <w:sdt>
              <w:sdtPr>
                <w:tag w:val="goog_rdk_0"/>
              </w:sdtPr>
              <w:sdtContent>
                <w:r w:rsidDel="00000000" w:rsidR="00000000" w:rsidRPr="00000000">
                  <w:rPr>
                    <w:rFonts w:ascii="Gungsuh" w:cs="Gungsuh" w:eastAsia="Gungsuh" w:hAnsi="Gungsuh"/>
                    <w:sz w:val="20"/>
                    <w:szCs w:val="20"/>
                    <w:rtl w:val="0"/>
                  </w:rPr>
                  <w:t xml:space="preserve">95.01.18高醫校法字第0950100002號函公布</w:t>
                </w:r>
              </w:sdtContent>
            </w:sdt>
            <w:r w:rsidDel="00000000" w:rsidR="00000000" w:rsidRPr="00000000">
              <w:rPr>
                <w:rtl w:val="0"/>
              </w:rPr>
            </w:r>
          </w:p>
          <w:p w:rsidR="00000000" w:rsidDel="00000000" w:rsidP="00000000" w:rsidRDefault="00000000" w:rsidRPr="00000000" w14:paraId="00000006">
            <w:pPr>
              <w:spacing w:line="240" w:lineRule="auto"/>
              <w:rPr/>
            </w:pPr>
            <w:sdt>
              <w:sdtPr>
                <w:tag w:val="goog_rdk_1"/>
              </w:sdtPr>
              <w:sdtContent>
                <w:r w:rsidDel="00000000" w:rsidR="00000000" w:rsidRPr="00000000">
                  <w:rPr>
                    <w:rFonts w:ascii="Gungsuh" w:cs="Gungsuh" w:eastAsia="Gungsuh" w:hAnsi="Gungsuh"/>
                    <w:sz w:val="20"/>
                    <w:szCs w:val="20"/>
                    <w:rtl w:val="0"/>
                  </w:rPr>
                  <w:t xml:space="preserve">98.11.24九十八學年度第一次生物實驗安全委員會通過</w:t>
                </w:r>
              </w:sdtContent>
            </w:sdt>
            <w:r w:rsidDel="00000000" w:rsidR="00000000" w:rsidRPr="00000000">
              <w:rPr>
                <w:rtl w:val="0"/>
              </w:rPr>
            </w:r>
          </w:p>
          <w:p w:rsidR="00000000" w:rsidDel="00000000" w:rsidP="00000000" w:rsidRDefault="00000000" w:rsidRPr="00000000" w14:paraId="00000007">
            <w:pPr>
              <w:spacing w:line="240" w:lineRule="auto"/>
              <w:rPr/>
            </w:pPr>
            <w:sdt>
              <w:sdtPr>
                <w:tag w:val="goog_rdk_2"/>
              </w:sdtPr>
              <w:sdtContent>
                <w:r w:rsidDel="00000000" w:rsidR="00000000" w:rsidRPr="00000000">
                  <w:rPr>
                    <w:rFonts w:ascii="Gungsuh" w:cs="Gungsuh" w:eastAsia="Gungsuh" w:hAnsi="Gungsuh"/>
                    <w:sz w:val="20"/>
                    <w:szCs w:val="20"/>
                    <w:rtl w:val="0"/>
                  </w:rPr>
                  <w:t xml:space="preserve">99.01.14九十八學年度第六次行政會議通過</w:t>
                </w:r>
              </w:sdtContent>
            </w:sdt>
            <w:r w:rsidDel="00000000" w:rsidR="00000000" w:rsidRPr="00000000">
              <w:rPr>
                <w:rtl w:val="0"/>
              </w:rPr>
            </w:r>
          </w:p>
          <w:p w:rsidR="00000000" w:rsidDel="00000000" w:rsidP="00000000" w:rsidRDefault="00000000" w:rsidRPr="00000000" w14:paraId="00000008">
            <w:pPr>
              <w:spacing w:line="240" w:lineRule="auto"/>
              <w:rPr/>
            </w:pPr>
            <w:sdt>
              <w:sdtPr>
                <w:tag w:val="goog_rdk_3"/>
              </w:sdtPr>
              <w:sdtContent>
                <w:r w:rsidDel="00000000" w:rsidR="00000000" w:rsidRPr="00000000">
                  <w:rPr>
                    <w:rFonts w:ascii="Gungsuh" w:cs="Gungsuh" w:eastAsia="Gungsuh" w:hAnsi="Gungsuh"/>
                    <w:sz w:val="20"/>
                    <w:szCs w:val="20"/>
                    <w:rtl w:val="0"/>
                  </w:rPr>
                  <w:t xml:space="preserve">99.02.01高醫研發字第0991100425號函公布</w:t>
                </w:r>
              </w:sdtContent>
            </w:sdt>
            <w:r w:rsidDel="00000000" w:rsidR="00000000" w:rsidRPr="00000000">
              <w:rPr>
                <w:rtl w:val="0"/>
              </w:rPr>
            </w:r>
          </w:p>
          <w:p w:rsidR="00000000" w:rsidDel="00000000" w:rsidP="00000000" w:rsidRDefault="00000000" w:rsidRPr="00000000" w14:paraId="00000009">
            <w:pPr>
              <w:spacing w:line="240" w:lineRule="auto"/>
              <w:rPr/>
            </w:pPr>
            <w:sdt>
              <w:sdtPr>
                <w:tag w:val="goog_rdk_4"/>
              </w:sdtPr>
              <w:sdtContent>
                <w:r w:rsidDel="00000000" w:rsidR="00000000" w:rsidRPr="00000000">
                  <w:rPr>
                    <w:rFonts w:ascii="Gungsuh" w:cs="Gungsuh" w:eastAsia="Gungsuh" w:hAnsi="Gungsuh"/>
                    <w:sz w:val="20"/>
                    <w:szCs w:val="20"/>
                    <w:rtl w:val="0"/>
                  </w:rPr>
                  <w:t xml:space="preserve">101.02.14 一００學年度第3次生物實驗安全委員會議修訂通過</w:t>
                </w:r>
              </w:sdtContent>
            </w:sdt>
            <w:r w:rsidDel="00000000" w:rsidR="00000000" w:rsidRPr="00000000">
              <w:rPr>
                <w:rtl w:val="0"/>
              </w:rPr>
            </w:r>
          </w:p>
          <w:p w:rsidR="00000000" w:rsidDel="00000000" w:rsidP="00000000" w:rsidRDefault="00000000" w:rsidRPr="00000000" w14:paraId="0000000A">
            <w:pPr>
              <w:spacing w:line="240" w:lineRule="auto"/>
              <w:rPr/>
            </w:pPr>
            <w:sdt>
              <w:sdtPr>
                <w:tag w:val="goog_rdk_5"/>
              </w:sdtPr>
              <w:sdtContent>
                <w:r w:rsidDel="00000000" w:rsidR="00000000" w:rsidRPr="00000000">
                  <w:rPr>
                    <w:rFonts w:ascii="Gungsuh" w:cs="Gungsuh" w:eastAsia="Gungsuh" w:hAnsi="Gungsuh"/>
                    <w:sz w:val="20"/>
                    <w:szCs w:val="20"/>
                    <w:rtl w:val="0"/>
                  </w:rPr>
                  <w:t xml:space="preserve">101.04.12 一００學年度第9次行政會議通過</w:t>
                </w:r>
              </w:sdtContent>
            </w:sdt>
            <w:r w:rsidDel="00000000" w:rsidR="00000000" w:rsidRPr="00000000">
              <w:rPr>
                <w:rtl w:val="0"/>
              </w:rPr>
            </w:r>
          </w:p>
          <w:p w:rsidR="00000000" w:rsidDel="00000000" w:rsidP="00000000" w:rsidRDefault="00000000" w:rsidRPr="00000000" w14:paraId="0000000B">
            <w:pPr>
              <w:spacing w:line="240" w:lineRule="auto"/>
              <w:rPr/>
            </w:pPr>
            <w:sdt>
              <w:sdtPr>
                <w:tag w:val="goog_rdk_6"/>
              </w:sdtPr>
              <w:sdtContent>
                <w:r w:rsidDel="00000000" w:rsidR="00000000" w:rsidRPr="00000000">
                  <w:rPr>
                    <w:rFonts w:ascii="Gungsuh" w:cs="Gungsuh" w:eastAsia="Gungsuh" w:hAnsi="Gungsuh"/>
                    <w:sz w:val="20"/>
                    <w:szCs w:val="20"/>
                    <w:rtl w:val="0"/>
                  </w:rPr>
                  <w:t xml:space="preserve">101.05.21高醫環安字第1011101377號函公布</w:t>
                </w:r>
              </w:sdtContent>
            </w:sdt>
            <w:r w:rsidDel="00000000" w:rsidR="00000000" w:rsidRPr="00000000">
              <w:rPr>
                <w:rtl w:val="0"/>
              </w:rPr>
            </w:r>
          </w:p>
          <w:p w:rsidR="00000000" w:rsidDel="00000000" w:rsidP="00000000" w:rsidRDefault="00000000" w:rsidRPr="00000000" w14:paraId="0000000C">
            <w:pPr>
              <w:spacing w:line="240" w:lineRule="auto"/>
              <w:rPr/>
            </w:pPr>
            <w:sdt>
              <w:sdtPr>
                <w:tag w:val="goog_rdk_7"/>
              </w:sdtPr>
              <w:sdtContent>
                <w:r w:rsidDel="00000000" w:rsidR="00000000" w:rsidRPr="00000000">
                  <w:rPr>
                    <w:rFonts w:ascii="Gungsuh" w:cs="Gungsuh" w:eastAsia="Gungsuh" w:hAnsi="Gungsuh"/>
                    <w:sz w:val="20"/>
                    <w:szCs w:val="20"/>
                    <w:rtl w:val="0"/>
                  </w:rPr>
                  <w:t xml:space="preserve">103.06.30 102學年度第4次生物實驗安全委員會議修訂通過</w:t>
                </w:r>
              </w:sdtContent>
            </w:sdt>
            <w:r w:rsidDel="00000000" w:rsidR="00000000" w:rsidRPr="00000000">
              <w:rPr>
                <w:rtl w:val="0"/>
              </w:rPr>
            </w:r>
          </w:p>
          <w:p w:rsidR="00000000" w:rsidDel="00000000" w:rsidP="00000000" w:rsidRDefault="00000000" w:rsidRPr="00000000" w14:paraId="0000000D">
            <w:pPr>
              <w:spacing w:line="240" w:lineRule="auto"/>
              <w:rPr/>
            </w:pPr>
            <w:sdt>
              <w:sdtPr>
                <w:tag w:val="goog_rdk_8"/>
              </w:sdtPr>
              <w:sdtContent>
                <w:r w:rsidDel="00000000" w:rsidR="00000000" w:rsidRPr="00000000">
                  <w:rPr>
                    <w:rFonts w:ascii="Gungsuh" w:cs="Gungsuh" w:eastAsia="Gungsuh" w:hAnsi="Gungsuh"/>
                    <w:sz w:val="20"/>
                    <w:szCs w:val="20"/>
                    <w:rtl w:val="0"/>
                  </w:rPr>
                  <w:t xml:space="preserve">103.07.03 102學年度第10次行政會議通過</w:t>
                </w:r>
              </w:sdtContent>
            </w:sdt>
            <w:r w:rsidDel="00000000" w:rsidR="00000000" w:rsidRPr="00000000">
              <w:rPr>
                <w:rtl w:val="0"/>
              </w:rPr>
            </w:r>
          </w:p>
          <w:p w:rsidR="00000000" w:rsidDel="00000000" w:rsidP="00000000" w:rsidRDefault="00000000" w:rsidRPr="00000000" w14:paraId="0000000E">
            <w:pPr>
              <w:spacing w:line="240" w:lineRule="auto"/>
              <w:rPr/>
            </w:pPr>
            <w:sdt>
              <w:sdtPr>
                <w:tag w:val="goog_rdk_9"/>
              </w:sdtPr>
              <w:sdtContent>
                <w:r w:rsidDel="00000000" w:rsidR="00000000" w:rsidRPr="00000000">
                  <w:rPr>
                    <w:rFonts w:ascii="Gungsuh" w:cs="Gungsuh" w:eastAsia="Gungsuh" w:hAnsi="Gungsuh"/>
                    <w:sz w:val="20"/>
                    <w:szCs w:val="20"/>
                    <w:rtl w:val="0"/>
                  </w:rPr>
                  <w:t xml:space="preserve">103.08.21 高醫環字第1031102679號函公布</w:t>
                </w:r>
              </w:sdtContent>
            </w:sdt>
            <w:r w:rsidDel="00000000" w:rsidR="00000000" w:rsidRPr="00000000">
              <w:rPr>
                <w:rtl w:val="0"/>
              </w:rPr>
            </w:r>
          </w:p>
          <w:p w:rsidR="00000000" w:rsidDel="00000000" w:rsidP="00000000" w:rsidRDefault="00000000" w:rsidRPr="00000000" w14:paraId="0000000F">
            <w:pPr>
              <w:spacing w:line="240" w:lineRule="auto"/>
              <w:rPr/>
            </w:pPr>
            <w:sdt>
              <w:sdtPr>
                <w:tag w:val="goog_rdk_10"/>
              </w:sdtPr>
              <w:sdtContent>
                <w:r w:rsidDel="00000000" w:rsidR="00000000" w:rsidRPr="00000000">
                  <w:rPr>
                    <w:rFonts w:ascii="Gungsuh" w:cs="Gungsuh" w:eastAsia="Gungsuh" w:hAnsi="Gungsuh"/>
                    <w:sz w:val="20"/>
                    <w:szCs w:val="20"/>
                    <w:rtl w:val="0"/>
                  </w:rPr>
                  <w:t xml:space="preserve">105.04.14 104學年度第9次行政會議通過</w:t>
                </w:r>
              </w:sdtContent>
            </w:sdt>
            <w:r w:rsidDel="00000000" w:rsidR="00000000" w:rsidRPr="00000000">
              <w:rPr>
                <w:rtl w:val="0"/>
              </w:rPr>
            </w:r>
          </w:p>
          <w:p w:rsidR="00000000" w:rsidDel="00000000" w:rsidP="00000000" w:rsidRDefault="00000000" w:rsidRPr="00000000" w14:paraId="00000010">
            <w:pPr>
              <w:spacing w:line="240" w:lineRule="auto"/>
              <w:rPr>
                <w:rFonts w:ascii="Times New Roman" w:cs="Times New Roman" w:eastAsia="Times New Roman" w:hAnsi="Times New Roman"/>
                <w:sz w:val="20"/>
                <w:szCs w:val="20"/>
              </w:rPr>
            </w:pPr>
            <w:sdt>
              <w:sdtPr>
                <w:tag w:val="goog_rdk_11"/>
              </w:sdtPr>
              <w:sdtContent>
                <w:r w:rsidDel="00000000" w:rsidR="00000000" w:rsidRPr="00000000">
                  <w:rPr>
                    <w:rFonts w:ascii="Gungsuh" w:cs="Gungsuh" w:eastAsia="Gungsuh" w:hAnsi="Gungsuh"/>
                    <w:sz w:val="20"/>
                    <w:szCs w:val="20"/>
                    <w:rtl w:val="0"/>
                  </w:rPr>
                  <w:t xml:space="preserve">108.01.11 107學年度第1次生物安全會通過</w:t>
                </w:r>
              </w:sdtContent>
            </w:sdt>
          </w:p>
          <w:p w:rsidR="00000000" w:rsidDel="00000000" w:rsidP="00000000" w:rsidRDefault="00000000" w:rsidRPr="00000000" w14:paraId="00000011">
            <w:pPr>
              <w:spacing w:line="240" w:lineRule="auto"/>
              <w:rPr>
                <w:rFonts w:ascii="Times New Roman" w:cs="Times New Roman" w:eastAsia="Times New Roman" w:hAnsi="Times New Roman"/>
                <w:sz w:val="20"/>
                <w:szCs w:val="20"/>
              </w:rPr>
            </w:pPr>
            <w:sdt>
              <w:sdtPr>
                <w:tag w:val="goog_rdk_12"/>
              </w:sdtPr>
              <w:sdtContent>
                <w:r w:rsidDel="00000000" w:rsidR="00000000" w:rsidRPr="00000000">
                  <w:rPr>
                    <w:rFonts w:ascii="Gungsuh" w:cs="Gungsuh" w:eastAsia="Gungsuh" w:hAnsi="Gungsuh"/>
                    <w:sz w:val="20"/>
                    <w:szCs w:val="20"/>
                    <w:rtl w:val="0"/>
                  </w:rPr>
                  <w:t xml:space="preserve">108.09.12 108學年度第2次行政會議通過</w:t>
                </w:r>
              </w:sdtContent>
            </w:sdt>
          </w:p>
          <w:p w:rsidR="00000000" w:rsidDel="00000000" w:rsidP="00000000" w:rsidRDefault="00000000" w:rsidRPr="00000000" w14:paraId="00000012">
            <w:pPr>
              <w:spacing w:line="240" w:lineRule="auto"/>
              <w:rPr/>
            </w:pPr>
            <w:sdt>
              <w:sdtPr>
                <w:tag w:val="goog_rdk_13"/>
              </w:sdtPr>
              <w:sdtContent>
                <w:r w:rsidDel="00000000" w:rsidR="00000000" w:rsidRPr="00000000">
                  <w:rPr>
                    <w:rFonts w:ascii="Gungsuh" w:cs="Gungsuh" w:eastAsia="Gungsuh" w:hAnsi="Gungsuh"/>
                    <w:sz w:val="20"/>
                    <w:szCs w:val="20"/>
                    <w:rtl w:val="0"/>
                  </w:rPr>
                  <w:t xml:space="preserve">108.10.21 高醫環安字第1081103515號函公布</w:t>
                </w:r>
              </w:sdtContent>
            </w:sdt>
            <w:r w:rsidDel="00000000" w:rsidR="00000000" w:rsidRPr="00000000">
              <w:rPr>
                <w:rtl w:val="0"/>
              </w:rPr>
            </w:r>
          </w:p>
        </w:tc>
      </w:tr>
    </w:tbl>
    <w:p w:rsidR="00000000" w:rsidDel="00000000" w:rsidP="00000000" w:rsidRDefault="00000000" w:rsidRPr="00000000" w14:paraId="00000013">
      <w:pPr>
        <w:spacing w:line="240" w:lineRule="auto"/>
        <w:rPr>
          <w:sz w:val="20"/>
          <w:szCs w:val="20"/>
        </w:rPr>
      </w:pPr>
      <w:r w:rsidDel="00000000" w:rsidR="00000000" w:rsidRPr="00000000">
        <w:rPr>
          <w:rtl w:val="0"/>
        </w:rPr>
        <w:t xml:space="preserve">January 18, 2006     </w:t>
        <w:tab/>
      </w:r>
      <w:r w:rsidDel="00000000" w:rsidR="00000000" w:rsidRPr="00000000">
        <w:rPr>
          <w:sz w:val="20"/>
          <w:szCs w:val="20"/>
          <w:rtl w:val="0"/>
        </w:rPr>
        <w:t xml:space="preserve">Promulgated </w:t>
      </w:r>
      <w:r w:rsidDel="00000000" w:rsidR="00000000" w:rsidRPr="00000000">
        <w:rPr>
          <w:rtl w:val="0"/>
        </w:rPr>
        <w:t xml:space="preserve">via the</w:t>
      </w:r>
      <w:r w:rsidDel="00000000" w:rsidR="00000000" w:rsidRPr="00000000">
        <w:rPr>
          <w:sz w:val="20"/>
          <w:szCs w:val="20"/>
          <w:rtl w:val="0"/>
        </w:rPr>
        <w:t xml:space="preserve"> KMU official letter </w:t>
      </w:r>
      <w:r w:rsidDel="00000000" w:rsidR="00000000" w:rsidRPr="00000000">
        <w:rPr>
          <w:rtl w:val="0"/>
        </w:rPr>
        <w:t xml:space="preserve">Hs</w:t>
      </w:r>
      <w:r w:rsidDel="00000000" w:rsidR="00000000" w:rsidRPr="00000000">
        <w:rPr>
          <w:sz w:val="20"/>
          <w:szCs w:val="20"/>
          <w:rtl w:val="0"/>
        </w:rPr>
        <w:t xml:space="preserve">iao</w:t>
      </w:r>
      <w:r w:rsidDel="00000000" w:rsidR="00000000" w:rsidRPr="00000000">
        <w:rPr>
          <w:rtl w:val="0"/>
        </w:rPr>
        <w:t xml:space="preserve"> </w:t>
      </w:r>
      <w:r w:rsidDel="00000000" w:rsidR="00000000" w:rsidRPr="00000000">
        <w:rPr>
          <w:sz w:val="20"/>
          <w:szCs w:val="20"/>
          <w:rtl w:val="0"/>
        </w:rPr>
        <w:t xml:space="preserve">Fa</w:t>
      </w:r>
      <w:r w:rsidDel="00000000" w:rsidR="00000000" w:rsidRPr="00000000">
        <w:rPr>
          <w:rtl w:val="0"/>
        </w:rPr>
        <w:t xml:space="preserve"> Tzu</w:t>
      </w:r>
      <w:r w:rsidDel="00000000" w:rsidR="00000000" w:rsidRPr="00000000">
        <w:rPr>
          <w:sz w:val="20"/>
          <w:szCs w:val="20"/>
          <w:rtl w:val="0"/>
        </w:rPr>
        <w:t xml:space="preserve"> No. 0950100002</w:t>
      </w:r>
    </w:p>
    <w:p w:rsidR="00000000" w:rsidDel="00000000" w:rsidP="00000000" w:rsidRDefault="00000000" w:rsidRPr="00000000" w14:paraId="00000014">
      <w:pPr>
        <w:spacing w:line="240" w:lineRule="auto"/>
        <w:rPr>
          <w:sz w:val="20"/>
          <w:szCs w:val="20"/>
        </w:rPr>
      </w:pPr>
      <w:r w:rsidDel="00000000" w:rsidR="00000000" w:rsidRPr="00000000">
        <w:rPr>
          <w:rtl w:val="0"/>
        </w:rPr>
        <w:t xml:space="preserve">November 24, 2009     </w:t>
        <w:tab/>
      </w:r>
      <w:r w:rsidDel="00000000" w:rsidR="00000000" w:rsidRPr="00000000">
        <w:rPr>
          <w:sz w:val="20"/>
          <w:szCs w:val="20"/>
          <w:rtl w:val="0"/>
        </w:rPr>
        <w:t xml:space="preserve">Passed by the 1st Biological Experiment Safety Committee meeting in Academic Year 2009-2010</w:t>
      </w:r>
    </w:p>
    <w:p w:rsidR="00000000" w:rsidDel="00000000" w:rsidP="00000000" w:rsidRDefault="00000000" w:rsidRPr="00000000" w14:paraId="00000015">
      <w:pPr>
        <w:spacing w:line="240" w:lineRule="auto"/>
        <w:rPr>
          <w:sz w:val="20"/>
          <w:szCs w:val="20"/>
        </w:rPr>
      </w:pPr>
      <w:r w:rsidDel="00000000" w:rsidR="00000000" w:rsidRPr="00000000">
        <w:rPr>
          <w:rtl w:val="0"/>
        </w:rPr>
        <w:t xml:space="preserve">January 14, 2010     </w:t>
        <w:tab/>
      </w:r>
      <w:r w:rsidDel="00000000" w:rsidR="00000000" w:rsidRPr="00000000">
        <w:rPr>
          <w:sz w:val="20"/>
          <w:szCs w:val="20"/>
          <w:rtl w:val="0"/>
        </w:rPr>
        <w:t xml:space="preserve">Passed by the 6th Administrative Meeting in Academic Year 2009-2010</w:t>
      </w:r>
    </w:p>
    <w:p w:rsidR="00000000" w:rsidDel="00000000" w:rsidP="00000000" w:rsidRDefault="00000000" w:rsidRPr="00000000" w14:paraId="00000016">
      <w:pPr>
        <w:spacing w:line="240" w:lineRule="auto"/>
        <w:rPr/>
      </w:pPr>
      <w:r w:rsidDel="00000000" w:rsidR="00000000" w:rsidRPr="00000000">
        <w:rPr>
          <w:rtl w:val="0"/>
        </w:rPr>
        <w:t xml:space="preserve">February 1, 2010     </w:t>
        <w:tab/>
        <w:t xml:space="preserve">Promulgated via the KMU official letter Yan Fa Tzu No. 0991100425</w:t>
      </w:r>
    </w:p>
    <w:p w:rsidR="00000000" w:rsidDel="00000000" w:rsidP="00000000" w:rsidRDefault="00000000" w:rsidRPr="00000000" w14:paraId="00000017">
      <w:pPr>
        <w:spacing w:line="240" w:lineRule="auto"/>
        <w:rPr/>
      </w:pPr>
      <w:r w:rsidDel="00000000" w:rsidR="00000000" w:rsidRPr="00000000">
        <w:rPr>
          <w:rtl w:val="0"/>
        </w:rPr>
        <w:t xml:space="preserve">February 14, 2012     </w:t>
        <w:tab/>
        <w:t xml:space="preserve">Amended and passed by the 3rd Biological Experiment Safety Committee meeting in Academic </w:t>
      </w:r>
    </w:p>
    <w:p w:rsidR="00000000" w:rsidDel="00000000" w:rsidP="00000000" w:rsidRDefault="00000000" w:rsidRPr="00000000" w14:paraId="00000018">
      <w:pPr>
        <w:spacing w:line="240" w:lineRule="auto"/>
        <w:ind w:left="1440" w:firstLine="720"/>
        <w:rPr/>
      </w:pPr>
      <w:r w:rsidDel="00000000" w:rsidR="00000000" w:rsidRPr="00000000">
        <w:rPr>
          <w:rtl w:val="0"/>
        </w:rPr>
        <w:t xml:space="preserve">Year 2011-2012</w:t>
      </w:r>
    </w:p>
    <w:p w:rsidR="00000000" w:rsidDel="00000000" w:rsidP="00000000" w:rsidRDefault="00000000" w:rsidRPr="00000000" w14:paraId="00000019">
      <w:pPr>
        <w:spacing w:line="240" w:lineRule="auto"/>
        <w:rPr/>
      </w:pPr>
      <w:r w:rsidDel="00000000" w:rsidR="00000000" w:rsidRPr="00000000">
        <w:rPr>
          <w:rtl w:val="0"/>
        </w:rPr>
        <w:t xml:space="preserve">April 12, 2012    </w:t>
        <w:tab/>
        <w:tab/>
        <w:t xml:space="preserve">Passed by the 9th Administrative Meeting in Academic Year 2011-2012</w:t>
      </w:r>
    </w:p>
    <w:p w:rsidR="00000000" w:rsidDel="00000000" w:rsidP="00000000" w:rsidRDefault="00000000" w:rsidRPr="00000000" w14:paraId="0000001A">
      <w:pPr>
        <w:spacing w:line="240" w:lineRule="auto"/>
        <w:rPr/>
      </w:pPr>
      <w:r w:rsidDel="00000000" w:rsidR="00000000" w:rsidRPr="00000000">
        <w:rPr>
          <w:rtl w:val="0"/>
        </w:rPr>
        <w:t xml:space="preserve">May 21, 2012    </w:t>
        <w:tab/>
        <w:tab/>
        <w:t xml:space="preserve">Promulgated via the KMU official letter Huan An Tzu No. 1011101377</w:t>
      </w:r>
    </w:p>
    <w:p w:rsidR="00000000" w:rsidDel="00000000" w:rsidP="00000000" w:rsidRDefault="00000000" w:rsidRPr="00000000" w14:paraId="0000001B">
      <w:pPr>
        <w:spacing w:line="240" w:lineRule="auto"/>
        <w:rPr/>
      </w:pPr>
      <w:r w:rsidDel="00000000" w:rsidR="00000000" w:rsidRPr="00000000">
        <w:rPr>
          <w:rtl w:val="0"/>
        </w:rPr>
        <w:t xml:space="preserve">June 30, 2014     </w:t>
        <w:tab/>
        <w:tab/>
        <w:t xml:space="preserve">Amended and passed by the 4th Biological Experiment Safety Committee meeting in Academic </w:t>
      </w:r>
    </w:p>
    <w:p w:rsidR="00000000" w:rsidDel="00000000" w:rsidP="00000000" w:rsidRDefault="00000000" w:rsidRPr="00000000" w14:paraId="0000001C">
      <w:pPr>
        <w:spacing w:line="240" w:lineRule="auto"/>
        <w:ind w:left="1440" w:firstLine="720"/>
        <w:rPr/>
      </w:pPr>
      <w:r w:rsidDel="00000000" w:rsidR="00000000" w:rsidRPr="00000000">
        <w:rPr>
          <w:rtl w:val="0"/>
        </w:rPr>
        <w:t xml:space="preserve">Year 2013-2014</w:t>
      </w:r>
    </w:p>
    <w:p w:rsidR="00000000" w:rsidDel="00000000" w:rsidP="00000000" w:rsidRDefault="00000000" w:rsidRPr="00000000" w14:paraId="0000001D">
      <w:pPr>
        <w:spacing w:line="240" w:lineRule="auto"/>
        <w:rPr/>
      </w:pPr>
      <w:r w:rsidDel="00000000" w:rsidR="00000000" w:rsidRPr="00000000">
        <w:rPr>
          <w:rtl w:val="0"/>
        </w:rPr>
        <w:t xml:space="preserve">July 3, 2014     </w:t>
        <w:tab/>
        <w:tab/>
        <w:t xml:space="preserve">Passed by the 10th Administrative Meeting in Academic Year 2013-2014</w:t>
      </w:r>
    </w:p>
    <w:p w:rsidR="00000000" w:rsidDel="00000000" w:rsidP="00000000" w:rsidRDefault="00000000" w:rsidRPr="00000000" w14:paraId="0000001E">
      <w:pPr>
        <w:spacing w:line="240" w:lineRule="auto"/>
        <w:rPr/>
      </w:pPr>
      <w:r w:rsidDel="00000000" w:rsidR="00000000" w:rsidRPr="00000000">
        <w:rPr>
          <w:rtl w:val="0"/>
        </w:rPr>
        <w:t xml:space="preserve">August 21, 2014     </w:t>
        <w:tab/>
        <w:t xml:space="preserve">Promulgated via the KMU official letter Huan Tzu No. 1031102679</w:t>
      </w:r>
    </w:p>
    <w:p w:rsidR="00000000" w:rsidDel="00000000" w:rsidP="00000000" w:rsidRDefault="00000000" w:rsidRPr="00000000" w14:paraId="0000001F">
      <w:pPr>
        <w:spacing w:line="240" w:lineRule="auto"/>
        <w:rPr/>
      </w:pPr>
      <w:r w:rsidDel="00000000" w:rsidR="00000000" w:rsidRPr="00000000">
        <w:rPr>
          <w:rtl w:val="0"/>
        </w:rPr>
        <w:t xml:space="preserve">April 14, 2016     </w:t>
        <w:tab/>
        <w:tab/>
        <w:t xml:space="preserve">Passed by the 9th Administrative Meeting in Academic Year 2015-2016</w:t>
      </w:r>
    </w:p>
    <w:p w:rsidR="00000000" w:rsidDel="00000000" w:rsidP="00000000" w:rsidRDefault="00000000" w:rsidRPr="00000000" w14:paraId="00000020">
      <w:pPr>
        <w:spacing w:line="240" w:lineRule="auto"/>
        <w:rPr/>
      </w:pPr>
      <w:r w:rsidDel="00000000" w:rsidR="00000000" w:rsidRPr="00000000">
        <w:rPr>
          <w:rtl w:val="0"/>
        </w:rPr>
        <w:t xml:space="preserve">January 11, 2019     </w:t>
        <w:tab/>
        <w:t xml:space="preserve">Passed by the 1st Biosafety Committee meeting in Academic Year 2018-2019</w:t>
      </w:r>
    </w:p>
    <w:p w:rsidR="00000000" w:rsidDel="00000000" w:rsidP="00000000" w:rsidRDefault="00000000" w:rsidRPr="00000000" w14:paraId="00000021">
      <w:pPr>
        <w:spacing w:line="240" w:lineRule="auto"/>
        <w:rPr/>
      </w:pPr>
      <w:r w:rsidDel="00000000" w:rsidR="00000000" w:rsidRPr="00000000">
        <w:rPr>
          <w:rtl w:val="0"/>
        </w:rPr>
        <w:t xml:space="preserve">September 12, 2019     </w:t>
        <w:tab/>
        <w:t xml:space="preserve">Passed by the 2nd Administrative Meeting in Academic Year 2019-2020</w:t>
      </w:r>
    </w:p>
    <w:p w:rsidR="00000000" w:rsidDel="00000000" w:rsidP="00000000" w:rsidRDefault="00000000" w:rsidRPr="00000000" w14:paraId="00000022">
      <w:pPr>
        <w:spacing w:line="240" w:lineRule="auto"/>
        <w:rPr/>
      </w:pPr>
      <w:r w:rsidDel="00000000" w:rsidR="00000000" w:rsidRPr="00000000">
        <w:rPr>
          <w:rtl w:val="0"/>
        </w:rPr>
        <w:t xml:space="preserve">October 21, 2019     </w:t>
        <w:tab/>
        <w:t xml:space="preserve">Promulgated via the KMU official letter Huan An Tzu No. 1081103515</w:t>
      </w:r>
    </w:p>
    <w:p w:rsidR="00000000" w:rsidDel="00000000" w:rsidP="00000000" w:rsidRDefault="00000000" w:rsidRPr="00000000" w14:paraId="00000023">
      <w:pPr>
        <w:spacing w:line="240" w:lineRule="auto"/>
        <w:rPr/>
      </w:pPr>
      <w:r w:rsidDel="00000000" w:rsidR="00000000" w:rsidRPr="00000000">
        <w:rPr>
          <w:rtl w:val="0"/>
        </w:rPr>
      </w:r>
    </w:p>
    <w:p w:rsidR="00000000" w:rsidDel="00000000" w:rsidP="00000000" w:rsidRDefault="00000000" w:rsidRPr="00000000" w14:paraId="00000024">
      <w:pPr>
        <w:spacing w:line="240" w:lineRule="auto"/>
        <w:rPr>
          <w:rFonts w:ascii="Times New Roman" w:cs="Times New Roman" w:eastAsia="Times New Roman" w:hAnsi="Times New Roman"/>
          <w:sz w:val="20"/>
          <w:szCs w:val="20"/>
        </w:rPr>
      </w:pPr>
      <w:r w:rsidDel="00000000" w:rsidR="00000000" w:rsidRPr="00000000">
        <w:rPr>
          <w:rtl w:val="0"/>
        </w:rPr>
      </w:r>
    </w:p>
    <w:tbl>
      <w:tblPr>
        <w:tblStyle w:val="Table2"/>
        <w:tblW w:w="10314.0" w:type="dxa"/>
        <w:jc w:val="left"/>
        <w:tblInd w:w="-115.0" w:type="dxa"/>
        <w:tblLayout w:type="fixed"/>
        <w:tblLook w:val="0000"/>
      </w:tblPr>
      <w:tblGrid>
        <w:gridCol w:w="1078"/>
        <w:gridCol w:w="9236"/>
        <w:tblGridChange w:id="0">
          <w:tblGrid>
            <w:gridCol w:w="1078"/>
            <w:gridCol w:w="9236"/>
          </w:tblGrid>
        </w:tblGridChange>
      </w:tblGrid>
      <w:tr>
        <w:trPr>
          <w:cantSplit w:val="0"/>
          <w:tblHeader w:val="0"/>
        </w:trPr>
        <w:tc>
          <w:tcPr>
            <w:vAlign w:val="top"/>
          </w:tcPr>
          <w:p w:rsidR="00000000" w:rsidDel="00000000" w:rsidP="00000000" w:rsidRDefault="00000000" w:rsidRPr="00000000" w14:paraId="00000025">
            <w:pPr>
              <w:rPr>
                <w:rFonts w:ascii="Times New Roman" w:cs="Times New Roman" w:eastAsia="Times New Roman" w:hAnsi="Times New Roman"/>
              </w:rPr>
            </w:pPr>
            <w:sdt>
              <w:sdtPr>
                <w:tag w:val="goog_rdk_14"/>
              </w:sdtPr>
              <w:sdtContent>
                <w:r w:rsidDel="00000000" w:rsidR="00000000" w:rsidRPr="00000000">
                  <w:rPr>
                    <w:rFonts w:ascii="Gungsuh" w:cs="Gungsuh" w:eastAsia="Gungsuh" w:hAnsi="Gungsuh"/>
                    <w:rtl w:val="0"/>
                  </w:rPr>
                  <w:t xml:space="preserve">一、</w:t>
                </w:r>
              </w:sdtContent>
            </w:sdt>
          </w:p>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Article 1</w:t>
            </w:r>
          </w:p>
        </w:tc>
        <w:tc>
          <w:tcPr>
            <w:vAlign w:val="top"/>
          </w:tcPr>
          <w:p w:rsidR="00000000" w:rsidDel="00000000" w:rsidP="00000000" w:rsidRDefault="00000000" w:rsidRPr="00000000" w14:paraId="00000028">
            <w:pPr>
              <w:rPr>
                <w:rFonts w:ascii="Times New Roman" w:cs="Times New Roman" w:eastAsia="Times New Roman" w:hAnsi="Times New Roman"/>
              </w:rPr>
            </w:pPr>
            <w:sdt>
              <w:sdtPr>
                <w:tag w:val="goog_rdk_15"/>
              </w:sdtPr>
              <w:sdtContent>
                <w:r w:rsidDel="00000000" w:rsidR="00000000" w:rsidRPr="00000000">
                  <w:rPr>
                    <w:rFonts w:ascii="Gungsuh" w:cs="Gungsuh" w:eastAsia="Gungsuh" w:hAnsi="Gungsuh"/>
                    <w:rtl w:val="0"/>
                  </w:rPr>
                  <w:t xml:space="preserve">高雄醫學大學(以下簡稱本校)為推動生物實驗安全有關工作，且依衛生福利部疾病管制署「感染性生物材料管理辦法」第</w:t>
                </w:r>
              </w:sdtContent>
            </w:sdt>
            <w:sdt>
              <w:sdtPr>
                <w:tag w:val="goog_rdk_16"/>
              </w:sdtPr>
              <w:sdtContent>
                <w:r w:rsidDel="00000000" w:rsidR="00000000" w:rsidRPr="00000000">
                  <w:rPr>
                    <w:rFonts w:ascii="Gungsuh" w:cs="Gungsuh" w:eastAsia="Gungsuh" w:hAnsi="Gungsuh"/>
                    <w:u w:val="single"/>
                    <w:rtl w:val="0"/>
                  </w:rPr>
                  <w:t xml:space="preserve">九</w:t>
                </w:r>
              </w:sdtContent>
            </w:sdt>
            <w:sdt>
              <w:sdtPr>
                <w:tag w:val="goog_rdk_17"/>
              </w:sdtPr>
              <w:sdtContent>
                <w:r w:rsidDel="00000000" w:rsidR="00000000" w:rsidRPr="00000000">
                  <w:rPr>
                    <w:rFonts w:ascii="Gungsuh" w:cs="Gungsuh" w:eastAsia="Gungsuh" w:hAnsi="Gungsuh"/>
                    <w:rtl w:val="0"/>
                  </w:rPr>
                  <w:t xml:space="preserve">條之規定，設置生物安全會(以下簡稱生安會)，並訂定本要點。</w:t>
                </w:r>
              </w:sdtContent>
            </w:sdt>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Kaohsiung Medical University (KMU) formulates the KMU Directives for Establishment of Biosafety Committee to uphold biological experiment safety-related work and sets up the Biosafety Committee (BSC) in accordance with Article 9 of the Regulations Governing Management of Infectious Biological Materials by Taiwan Centers for Disease Control, Ministry of Health and Welfare.</w:t>
            </w:r>
          </w:p>
        </w:tc>
      </w:tr>
      <w:tr>
        <w:trPr>
          <w:cantSplit w:val="0"/>
          <w:tblHeader w:val="0"/>
        </w:trPr>
        <w:tc>
          <w:tcPr>
            <w:vAlign w:val="top"/>
          </w:tcPr>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rPr>
            </w:pPr>
            <w:sdt>
              <w:sdtPr>
                <w:tag w:val="goog_rdk_18"/>
              </w:sdtPr>
              <w:sdtContent>
                <w:r w:rsidDel="00000000" w:rsidR="00000000" w:rsidRPr="00000000">
                  <w:rPr>
                    <w:rFonts w:ascii="Gungsuh" w:cs="Gungsuh" w:eastAsia="Gungsuh" w:hAnsi="Gungsuh"/>
                    <w:rtl w:val="0"/>
                  </w:rPr>
                  <w:t xml:space="preserve">二、</w:t>
                </w:r>
              </w:sdtContent>
            </w:sdt>
          </w:p>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Article 2</w:t>
            </w:r>
          </w:p>
        </w:tc>
        <w:tc>
          <w:tcPr>
            <w:vAlign w:val="top"/>
          </w:tcPr>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rPr>
            </w:pPr>
            <w:sdt>
              <w:sdtPr>
                <w:tag w:val="goog_rdk_19"/>
              </w:sdtPr>
              <w:sdtContent>
                <w:r w:rsidDel="00000000" w:rsidR="00000000" w:rsidRPr="00000000">
                  <w:rPr>
                    <w:rFonts w:ascii="Gungsuh" w:cs="Gungsuh" w:eastAsia="Gungsuh" w:hAnsi="Gungsuh"/>
                    <w:rtl w:val="0"/>
                  </w:rPr>
                  <w:t xml:space="preserve">本校生安會為生物安全政策及監督之權責單位，職責如下：</w:t>
                </w:r>
              </w:sdtContent>
            </w:sdt>
          </w:p>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BSC is the competent authority in charge of the biosafety policies and the supervision thereof, and its duties include:</w:t>
            </w:r>
          </w:p>
          <w:p w:rsidR="00000000" w:rsidDel="00000000" w:rsidP="00000000" w:rsidRDefault="00000000" w:rsidRPr="00000000" w14:paraId="00000030">
            <w:pPr>
              <w:numPr>
                <w:ilvl w:val="0"/>
                <w:numId w:val="1"/>
              </w:numPr>
              <w:ind w:left="480" w:hanging="480"/>
              <w:rPr>
                <w:rFonts w:ascii="Times New Roman" w:cs="Times New Roman" w:eastAsia="Times New Roman" w:hAnsi="Times New Roman"/>
                <w:u w:val="single"/>
              </w:rPr>
            </w:pPr>
            <w:sdt>
              <w:sdtPr>
                <w:tag w:val="goog_rdk_20"/>
              </w:sdtPr>
              <w:sdtContent>
                <w:r w:rsidDel="00000000" w:rsidR="00000000" w:rsidRPr="00000000">
                  <w:rPr>
                    <w:rFonts w:ascii="Gungsuh" w:cs="Gungsuh" w:eastAsia="Gungsuh" w:hAnsi="Gungsuh"/>
                    <w:u w:val="single"/>
                    <w:rtl w:val="0"/>
                  </w:rPr>
                  <w:t xml:space="preserve">訂定實驗室生物安全、生物保全管理政策及規定。 </w:t>
                </w:r>
              </w:sdtContent>
            </w:sdt>
          </w:p>
          <w:p w:rsidR="00000000" w:rsidDel="00000000" w:rsidP="00000000" w:rsidRDefault="00000000" w:rsidRPr="00000000" w14:paraId="00000031">
            <w:pPr>
              <w:ind w:left="0" w:firstLine="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(1) Formulate the laboratory biosafety and biosecurity management policies and regulations.</w:t>
            </w:r>
          </w:p>
          <w:p w:rsidR="00000000" w:rsidDel="00000000" w:rsidP="00000000" w:rsidRDefault="00000000" w:rsidRPr="00000000" w14:paraId="00000032">
            <w:pPr>
              <w:numPr>
                <w:ilvl w:val="0"/>
                <w:numId w:val="1"/>
              </w:numPr>
              <w:ind w:left="480" w:hanging="480"/>
              <w:rPr>
                <w:rFonts w:ascii="Times New Roman" w:cs="Times New Roman" w:eastAsia="Times New Roman" w:hAnsi="Times New Roman"/>
                <w:u w:val="single"/>
              </w:rPr>
            </w:pPr>
            <w:sdt>
              <w:sdtPr>
                <w:tag w:val="goog_rdk_21"/>
              </w:sdtPr>
              <w:sdtContent>
                <w:r w:rsidDel="00000000" w:rsidR="00000000" w:rsidRPr="00000000">
                  <w:rPr>
                    <w:rFonts w:ascii="Gungsuh" w:cs="Gungsuh" w:eastAsia="Gungsuh" w:hAnsi="Gungsuh"/>
                    <w:u w:val="single"/>
                    <w:rtl w:val="0"/>
                  </w:rPr>
                  <w:t xml:space="preserve">審核第二級以上危險群病原體或生物毒素之持有、保存、使用、處分或輸出入。</w:t>
                </w:r>
              </w:sdtContent>
            </w:sdt>
          </w:p>
          <w:p w:rsidR="00000000" w:rsidDel="00000000" w:rsidP="00000000" w:rsidRDefault="00000000" w:rsidRPr="00000000" w14:paraId="00000033">
            <w:pPr>
              <w:ind w:left="0" w:firstLine="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(2) Review the possession, storage, use, disposal, or import and export of pathogens or biotoxins in Risk Group 2 or above. </w:t>
            </w:r>
          </w:p>
          <w:p w:rsidR="00000000" w:rsidDel="00000000" w:rsidP="00000000" w:rsidRDefault="00000000" w:rsidRPr="00000000" w14:paraId="00000034">
            <w:pPr>
              <w:numPr>
                <w:ilvl w:val="0"/>
                <w:numId w:val="1"/>
              </w:numPr>
              <w:ind w:left="480" w:hanging="480"/>
              <w:rPr>
                <w:rFonts w:ascii="Times New Roman" w:cs="Times New Roman" w:eastAsia="Times New Roman" w:hAnsi="Times New Roman"/>
                <w:u w:val="single"/>
              </w:rPr>
            </w:pPr>
            <w:sdt>
              <w:sdtPr>
                <w:tag w:val="goog_rdk_22"/>
              </w:sdtPr>
              <w:sdtContent>
                <w:r w:rsidDel="00000000" w:rsidR="00000000" w:rsidRPr="00000000">
                  <w:rPr>
                    <w:rFonts w:ascii="Gungsuh" w:cs="Gungsuh" w:eastAsia="Gungsuh" w:hAnsi="Gungsuh"/>
                    <w:u w:val="single"/>
                    <w:rtl w:val="0"/>
                  </w:rPr>
                  <w:t xml:space="preserve">審核使用第二級以上危險群病原體或生物毒素之實驗室生物安全等級。</w:t>
                </w:r>
              </w:sdtContent>
            </w:sdt>
          </w:p>
          <w:p w:rsidR="00000000" w:rsidDel="00000000" w:rsidP="00000000" w:rsidRDefault="00000000" w:rsidRPr="00000000" w14:paraId="00000035">
            <w:pPr>
              <w:ind w:left="0" w:firstLine="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(3) Review the biosafety level of laboratories that use pathogens or biotoxins in Risk Group 2 or above.</w:t>
            </w:r>
          </w:p>
          <w:p w:rsidR="00000000" w:rsidDel="00000000" w:rsidP="00000000" w:rsidRDefault="00000000" w:rsidRPr="00000000" w14:paraId="00000036">
            <w:pPr>
              <w:numPr>
                <w:ilvl w:val="0"/>
                <w:numId w:val="1"/>
              </w:numPr>
              <w:ind w:left="480" w:hanging="480"/>
              <w:rPr>
                <w:rFonts w:ascii="Times New Roman" w:cs="Times New Roman" w:eastAsia="Times New Roman" w:hAnsi="Times New Roman"/>
                <w:u w:val="single"/>
              </w:rPr>
            </w:pPr>
            <w:sdt>
              <w:sdtPr>
                <w:tag w:val="goog_rdk_23"/>
              </w:sdtPr>
              <w:sdtContent>
                <w:r w:rsidDel="00000000" w:rsidR="00000000" w:rsidRPr="00000000">
                  <w:rPr>
                    <w:rFonts w:ascii="Gungsuh" w:cs="Gungsuh" w:eastAsia="Gungsuh" w:hAnsi="Gungsuh"/>
                    <w:u w:val="single"/>
                    <w:rtl w:val="0"/>
                  </w:rPr>
                  <w:t xml:space="preserve">審核實驗室、保存場所之生物安全、生物保全緊急應變計畫。</w:t>
                </w:r>
              </w:sdtContent>
            </w:sdt>
          </w:p>
          <w:p w:rsidR="00000000" w:rsidDel="00000000" w:rsidP="00000000" w:rsidRDefault="00000000" w:rsidRPr="00000000" w14:paraId="00000037">
            <w:pPr>
              <w:ind w:left="0" w:firstLine="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(4) Review the biosafety and biosecurity emergency response plans of laboratories and storage facilities.</w:t>
            </w:r>
          </w:p>
          <w:p w:rsidR="00000000" w:rsidDel="00000000" w:rsidP="00000000" w:rsidRDefault="00000000" w:rsidRPr="00000000" w14:paraId="00000038">
            <w:pPr>
              <w:numPr>
                <w:ilvl w:val="0"/>
                <w:numId w:val="1"/>
              </w:numPr>
              <w:ind w:left="480" w:hanging="480"/>
              <w:rPr>
                <w:rFonts w:ascii="Times New Roman" w:cs="Times New Roman" w:eastAsia="Times New Roman" w:hAnsi="Times New Roman"/>
                <w:u w:val="single"/>
              </w:rPr>
            </w:pPr>
            <w:sdt>
              <w:sdtPr>
                <w:tag w:val="goog_rdk_24"/>
              </w:sdtPr>
              <w:sdtContent>
                <w:r w:rsidDel="00000000" w:rsidR="00000000" w:rsidRPr="00000000">
                  <w:rPr>
                    <w:rFonts w:ascii="Gungsuh" w:cs="Gungsuh" w:eastAsia="Gungsuh" w:hAnsi="Gungsuh"/>
                    <w:u w:val="single"/>
                    <w:rtl w:val="0"/>
                  </w:rPr>
                  <w:t xml:space="preserve">審核實驗室、保存場所之新建、改建、擴建、啟用或停止運作計畫。</w:t>
                </w:r>
              </w:sdtContent>
            </w:sdt>
          </w:p>
          <w:p w:rsidR="00000000" w:rsidDel="00000000" w:rsidP="00000000" w:rsidRDefault="00000000" w:rsidRPr="00000000" w14:paraId="00000039">
            <w:pPr>
              <w:ind w:left="0" w:firstLine="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(5) Review the construction, reconstruction, expansion, inception and termination of use of laboratories and storage facilities.</w:t>
            </w:r>
          </w:p>
          <w:p w:rsidR="00000000" w:rsidDel="00000000" w:rsidP="00000000" w:rsidRDefault="00000000" w:rsidRPr="00000000" w14:paraId="0000003A">
            <w:pPr>
              <w:numPr>
                <w:ilvl w:val="0"/>
                <w:numId w:val="1"/>
              </w:numPr>
              <w:ind w:left="480" w:hanging="480"/>
              <w:rPr>
                <w:rFonts w:ascii="Times New Roman" w:cs="Times New Roman" w:eastAsia="Times New Roman" w:hAnsi="Times New Roman"/>
                <w:u w:val="single"/>
              </w:rPr>
            </w:pPr>
            <w:sdt>
              <w:sdtPr>
                <w:tag w:val="goog_rdk_25"/>
              </w:sdtPr>
              <w:sdtContent>
                <w:r w:rsidDel="00000000" w:rsidR="00000000" w:rsidRPr="00000000">
                  <w:rPr>
                    <w:rFonts w:ascii="Gungsuh" w:cs="Gungsuh" w:eastAsia="Gungsuh" w:hAnsi="Gungsuh"/>
                    <w:u w:val="single"/>
                    <w:rtl w:val="0"/>
                  </w:rPr>
                  <w:t xml:space="preserve">審核實驗室、保存場所之生物安全、生物保全爭議事項。</w:t>
                </w:r>
              </w:sdtContent>
            </w:sdt>
          </w:p>
          <w:p w:rsidR="00000000" w:rsidDel="00000000" w:rsidP="00000000" w:rsidRDefault="00000000" w:rsidRPr="00000000" w14:paraId="0000003B">
            <w:pPr>
              <w:ind w:left="0" w:firstLine="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(6) Review biosafety and biosecurity disputes of laboratories and storage facilities.</w:t>
            </w:r>
          </w:p>
          <w:p w:rsidR="00000000" w:rsidDel="00000000" w:rsidP="00000000" w:rsidRDefault="00000000" w:rsidRPr="00000000" w14:paraId="0000003C">
            <w:pPr>
              <w:numPr>
                <w:ilvl w:val="0"/>
                <w:numId w:val="1"/>
              </w:numPr>
              <w:ind w:left="480" w:hanging="480"/>
              <w:rPr>
                <w:rFonts w:ascii="Times New Roman" w:cs="Times New Roman" w:eastAsia="Times New Roman" w:hAnsi="Times New Roman"/>
                <w:u w:val="single"/>
              </w:rPr>
            </w:pPr>
            <w:sdt>
              <w:sdtPr>
                <w:tag w:val="goog_rdk_26"/>
              </w:sdtPr>
              <w:sdtContent>
                <w:r w:rsidDel="00000000" w:rsidR="00000000" w:rsidRPr="00000000">
                  <w:rPr>
                    <w:rFonts w:ascii="Gungsuh" w:cs="Gungsuh" w:eastAsia="Gungsuh" w:hAnsi="Gungsuh"/>
                    <w:u w:val="single"/>
                    <w:rtl w:val="0"/>
                  </w:rPr>
                  <w:t xml:space="preserve">辦理每年實驗室、保存場所之生物安全、生物保全內部稽核及缺失改善。</w:t>
                </w:r>
              </w:sdtContent>
            </w:sdt>
          </w:p>
          <w:p w:rsidR="00000000" w:rsidDel="00000000" w:rsidP="00000000" w:rsidRDefault="00000000" w:rsidRPr="00000000" w14:paraId="0000003D">
            <w:pPr>
              <w:ind w:left="0" w:firstLine="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(7) Hold the annual biosafety and biosecurity internal audits and improvement of drawbacks of laboratories and storage facilities.</w:t>
            </w:r>
          </w:p>
          <w:p w:rsidR="00000000" w:rsidDel="00000000" w:rsidP="00000000" w:rsidRDefault="00000000" w:rsidRPr="00000000" w14:paraId="0000003E">
            <w:pPr>
              <w:numPr>
                <w:ilvl w:val="0"/>
                <w:numId w:val="1"/>
              </w:numPr>
              <w:ind w:left="480" w:hanging="480"/>
              <w:rPr>
                <w:rFonts w:ascii="Times New Roman" w:cs="Times New Roman" w:eastAsia="Times New Roman" w:hAnsi="Times New Roman"/>
                <w:u w:val="single"/>
              </w:rPr>
            </w:pPr>
            <w:sdt>
              <w:sdtPr>
                <w:tag w:val="goog_rdk_27"/>
              </w:sdtPr>
              <w:sdtContent>
                <w:r w:rsidDel="00000000" w:rsidR="00000000" w:rsidRPr="00000000">
                  <w:rPr>
                    <w:rFonts w:ascii="Gungsuh" w:cs="Gungsuh" w:eastAsia="Gungsuh" w:hAnsi="Gungsuh"/>
                    <w:u w:val="single"/>
                    <w:rtl w:val="0"/>
                  </w:rPr>
                  <w:t xml:space="preserve">辦理實驗室、保存場所人員之生物安全、生物保全訓練，及人員知能評核活動。</w:t>
                </w:r>
              </w:sdtContent>
            </w:sdt>
          </w:p>
          <w:p w:rsidR="00000000" w:rsidDel="00000000" w:rsidP="00000000" w:rsidRDefault="00000000" w:rsidRPr="00000000" w14:paraId="0000003F">
            <w:pPr>
              <w:ind w:left="0" w:firstLine="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(8) Organize biosafety and biosecurity training, as well as staff evaluation programs for the personnel of laboratories and storage facilities.</w:t>
            </w:r>
          </w:p>
          <w:p w:rsidR="00000000" w:rsidDel="00000000" w:rsidP="00000000" w:rsidRDefault="00000000" w:rsidRPr="00000000" w14:paraId="00000040">
            <w:pPr>
              <w:numPr>
                <w:ilvl w:val="0"/>
                <w:numId w:val="1"/>
              </w:numPr>
              <w:ind w:left="480" w:hanging="480"/>
              <w:rPr/>
            </w:pPr>
            <w:sdt>
              <w:sdtPr>
                <w:tag w:val="goog_rdk_28"/>
              </w:sdtPr>
              <w:sdtContent>
                <w:r w:rsidDel="00000000" w:rsidR="00000000" w:rsidRPr="00000000">
                  <w:rPr>
                    <w:rFonts w:ascii="Gungsuh" w:cs="Gungsuh" w:eastAsia="Gungsuh" w:hAnsi="Gungsuh"/>
                    <w:u w:val="single"/>
                    <w:rtl w:val="0"/>
                  </w:rPr>
                  <w:t xml:space="preserve">規劃或辦理實驗室、保存場所人員健康檢查及建立健康狀況異常監控機制。</w:t>
                </w:r>
              </w:sdtContent>
            </w:sdt>
          </w:p>
          <w:p w:rsidR="00000000" w:rsidDel="00000000" w:rsidP="00000000" w:rsidRDefault="00000000" w:rsidRPr="00000000" w14:paraId="00000041">
            <w:pPr>
              <w:ind w:left="0" w:firstLine="0"/>
              <w:rPr/>
            </w:pPr>
            <w:r w:rsidDel="00000000" w:rsidR="00000000" w:rsidRPr="00000000">
              <w:rPr>
                <w:rFonts w:ascii="Times New Roman" w:cs="Times New Roman" w:eastAsia="Times New Roman" w:hAnsi="Times New Roman"/>
                <w:u w:val="single"/>
                <w:rtl w:val="0"/>
              </w:rPr>
              <w:t xml:space="preserve">(9) Plan and arrange health checkups for the personnel of laboratories and storage facilities, and develop a health anomaly monitoring mechanism.</w:t>
            </w:r>
            <w:r w:rsidDel="00000000" w:rsidR="00000000" w:rsidRPr="00000000">
              <w:rPr>
                <w:rtl w:val="0"/>
              </w:rPr>
            </w:r>
          </w:p>
          <w:p w:rsidR="00000000" w:rsidDel="00000000" w:rsidP="00000000" w:rsidRDefault="00000000" w:rsidRPr="00000000" w14:paraId="00000042">
            <w:pPr>
              <w:numPr>
                <w:ilvl w:val="0"/>
                <w:numId w:val="1"/>
              </w:numPr>
              <w:ind w:left="392" w:hanging="392"/>
              <w:rPr/>
            </w:pPr>
            <w:sdt>
              <w:sdtPr>
                <w:tag w:val="goog_rdk_29"/>
              </w:sdtPr>
              <w:sdtContent>
                <w:r w:rsidDel="00000000" w:rsidR="00000000" w:rsidRPr="00000000">
                  <w:rPr>
                    <w:rFonts w:ascii="Gungsuh" w:cs="Gungsuh" w:eastAsia="Gungsuh" w:hAnsi="Gungsuh"/>
                    <w:u w:val="single"/>
                    <w:rtl w:val="0"/>
                  </w:rPr>
                  <w:t xml:space="preserve">審核及督導其他有關感染性生物材料、實驗室、保存場所之生物安全、生物保全管理事項。</w:t>
                </w:r>
              </w:sdtContent>
            </w:sdt>
          </w:p>
          <w:p w:rsidR="00000000" w:rsidDel="00000000" w:rsidP="00000000" w:rsidRDefault="00000000" w:rsidRPr="00000000" w14:paraId="00000043">
            <w:pPr>
              <w:ind w:left="0" w:firstLine="0"/>
              <w:rPr/>
            </w:pPr>
            <w:r w:rsidDel="00000000" w:rsidR="00000000" w:rsidRPr="00000000">
              <w:rPr>
                <w:rFonts w:ascii="Times New Roman" w:cs="Times New Roman" w:eastAsia="Times New Roman" w:hAnsi="Times New Roman"/>
                <w:u w:val="single"/>
                <w:rtl w:val="0"/>
              </w:rPr>
              <w:t xml:space="preserve">(10) Review and supervise other matters relating to biosafety and biosecurity management of infectious biological materials, laboratories, and storage facilities.</w:t>
            </w:r>
            <w:r w:rsidDel="00000000" w:rsidR="00000000" w:rsidRPr="00000000">
              <w:rPr>
                <w:rtl w:val="0"/>
              </w:rPr>
            </w:r>
          </w:p>
          <w:p w:rsidR="00000000" w:rsidDel="00000000" w:rsidP="00000000" w:rsidRDefault="00000000" w:rsidRPr="00000000" w14:paraId="00000044">
            <w:pPr>
              <w:numPr>
                <w:ilvl w:val="0"/>
                <w:numId w:val="1"/>
              </w:numPr>
              <w:ind w:left="480" w:hanging="480"/>
              <w:rPr/>
            </w:pPr>
            <w:sdt>
              <w:sdtPr>
                <w:tag w:val="goog_rdk_30"/>
              </w:sdtPr>
              <w:sdtContent>
                <w:r w:rsidDel="00000000" w:rsidR="00000000" w:rsidRPr="00000000">
                  <w:rPr>
                    <w:rFonts w:ascii="Gungsuh" w:cs="Gungsuh" w:eastAsia="Gungsuh" w:hAnsi="Gungsuh"/>
                    <w:u w:val="single"/>
                    <w:rtl w:val="0"/>
                  </w:rPr>
                  <w:t xml:space="preserve">處理、調查及報告實驗室、保存場所之生物安全、生物保全意外事件。</w:t>
                </w:r>
              </w:sdtContent>
            </w:sdt>
          </w:p>
          <w:p w:rsidR="00000000" w:rsidDel="00000000" w:rsidP="00000000" w:rsidRDefault="00000000" w:rsidRPr="00000000" w14:paraId="00000045">
            <w:pPr>
              <w:ind w:left="0" w:firstLine="0"/>
              <w:rPr/>
            </w:pPr>
            <w:r w:rsidDel="00000000" w:rsidR="00000000" w:rsidRPr="00000000">
              <w:rPr>
                <w:rFonts w:ascii="Times New Roman" w:cs="Times New Roman" w:eastAsia="Times New Roman" w:hAnsi="Times New Roman"/>
                <w:u w:val="single"/>
                <w:rtl w:val="0"/>
              </w:rPr>
              <w:t xml:space="preserve">(11) Handle, investigate, and report biosafety and biosecurity accidents of laboratories and storage facilities.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46">
            <w:pPr>
              <w:rPr>
                <w:rFonts w:ascii="Times New Roman" w:cs="Times New Roman" w:eastAsia="Times New Roman" w:hAnsi="Times New Roman"/>
              </w:rPr>
            </w:pPr>
            <w:sdt>
              <w:sdtPr>
                <w:tag w:val="goog_rdk_31"/>
              </w:sdtPr>
              <w:sdtContent>
                <w:r w:rsidDel="00000000" w:rsidR="00000000" w:rsidRPr="00000000">
                  <w:rPr>
                    <w:rFonts w:ascii="Gungsuh" w:cs="Gungsuh" w:eastAsia="Gungsuh" w:hAnsi="Gungsuh"/>
                    <w:rtl w:val="0"/>
                  </w:rPr>
                  <w:t xml:space="preserve">三、</w:t>
                </w:r>
              </w:sdtContent>
            </w:sdt>
          </w:p>
          <w:p w:rsidR="00000000" w:rsidDel="00000000" w:rsidP="00000000" w:rsidRDefault="00000000" w:rsidRPr="00000000" w14:paraId="0000004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Article 3</w:t>
            </w:r>
          </w:p>
        </w:tc>
        <w:tc>
          <w:tcPr>
            <w:vAlign w:val="top"/>
          </w:tcPr>
          <w:p w:rsidR="00000000" w:rsidDel="00000000" w:rsidP="00000000" w:rsidRDefault="00000000" w:rsidRPr="00000000" w14:paraId="00000048">
            <w:pPr>
              <w:rPr>
                <w:rFonts w:ascii="Times New Roman" w:cs="Times New Roman" w:eastAsia="Times New Roman" w:hAnsi="Times New Roman"/>
              </w:rPr>
            </w:pPr>
            <w:sdt>
              <w:sdtPr>
                <w:tag w:val="goog_rdk_32"/>
              </w:sdtPr>
              <w:sdtContent>
                <w:r w:rsidDel="00000000" w:rsidR="00000000" w:rsidRPr="00000000">
                  <w:rPr>
                    <w:rFonts w:ascii="Gungsuh" w:cs="Gungsuh" w:eastAsia="Gungsuh" w:hAnsi="Gungsuh"/>
                    <w:rtl w:val="0"/>
                  </w:rPr>
                  <w:t xml:space="preserve">本校生安會以副校長為主任委員，並置委員九至十三名，總幹事一名。除環安室主任、營繕組</w:t>
                </w:r>
              </w:sdtContent>
            </w:sdt>
            <w:sdt>
              <w:sdtPr>
                <w:tag w:val="goog_rdk_33"/>
              </w:sdtPr>
              <w:sdtContent>
                <w:r w:rsidDel="00000000" w:rsidR="00000000" w:rsidRPr="00000000">
                  <w:rPr>
                    <w:rFonts w:ascii="Gungsuh" w:cs="Gungsuh" w:eastAsia="Gungsuh" w:hAnsi="Gungsuh"/>
                    <w:u w:val="single"/>
                    <w:rtl w:val="0"/>
                  </w:rPr>
                  <w:t xml:space="preserve">組</w:t>
                </w:r>
              </w:sdtContent>
            </w:sdt>
            <w:sdt>
              <w:sdtPr>
                <w:tag w:val="goog_rdk_34"/>
              </w:sdtPr>
              <w:sdtContent>
                <w:r w:rsidDel="00000000" w:rsidR="00000000" w:rsidRPr="00000000">
                  <w:rPr>
                    <w:rFonts w:ascii="Gungsuh" w:cs="Gungsuh" w:eastAsia="Gungsuh" w:hAnsi="Gungsuh"/>
                    <w:rtl w:val="0"/>
                  </w:rPr>
                  <w:t xml:space="preserve">長、</w:t>
                </w:r>
              </w:sdtContent>
            </w:sdt>
            <w:sdt>
              <w:sdtPr>
                <w:tag w:val="goog_rdk_35"/>
              </w:sdtPr>
              <w:sdtContent>
                <w:r w:rsidDel="00000000" w:rsidR="00000000" w:rsidRPr="00000000">
                  <w:rPr>
                    <w:rFonts w:ascii="Gungsuh" w:cs="Gungsuh" w:eastAsia="Gungsuh" w:hAnsi="Gungsuh"/>
                    <w:u w:val="single"/>
                    <w:rtl w:val="0"/>
                  </w:rPr>
                  <w:t xml:space="preserve">研發處研究資源組組長</w:t>
                </w:r>
              </w:sdtContent>
            </w:sdt>
            <w:sdt>
              <w:sdtPr>
                <w:tag w:val="goog_rdk_36"/>
              </w:sdtPr>
              <w:sdtContent>
                <w:r w:rsidDel="00000000" w:rsidR="00000000" w:rsidRPr="00000000">
                  <w:rPr>
                    <w:rFonts w:ascii="Gungsuh" w:cs="Gungsuh" w:eastAsia="Gungsuh" w:hAnsi="Gungsuh"/>
                    <w:rtl w:val="0"/>
                  </w:rPr>
                  <w:t xml:space="preserve">為當然委員外，其餘委員由校長遴聘本校具生物相關專長之教師擔任之。生安會委員為無給職，任期為一年，期滿得續聘。生安會因審查研究計畫案之需要，另置計畫審查委員若干名，由校長遴聘校內外相關領域教師或專家擔任之</w:t>
                </w:r>
              </w:sdtContent>
            </w:sdt>
          </w:p>
          <w:p w:rsidR="00000000" w:rsidDel="00000000" w:rsidP="00000000" w:rsidRDefault="00000000" w:rsidRPr="00000000" w14:paraId="0000004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BSC shall comprise 9 to 13 members, with one chief executive, and the Senior Vice President shall be the chairperson. Director of the Office of Environmental Protection, Occupational Safety and Health, Chief of the Division of Construction and Maintenance, and Director of the Center for Research Resources and Development are ex-officio members of SBC, and the other members shall be selected and appointed by the President from KMU’s faculty members specialized in biology-related areas. SBC members are non-paid and serve a term of one year, renewable upon expiration. For the need to review research projects, SBC shall also have a few project review committee members, to be selected and appointed by the President from teachers or experts in related disciplines inside or outside KMU.</w:t>
            </w:r>
          </w:p>
        </w:tc>
      </w:tr>
      <w:tr>
        <w:trPr>
          <w:cantSplit w:val="0"/>
          <w:tblHeader w:val="0"/>
        </w:trPr>
        <w:tc>
          <w:tcPr>
            <w:vAlign w:val="top"/>
          </w:tcPr>
          <w:p w:rsidR="00000000" w:rsidDel="00000000" w:rsidP="00000000" w:rsidRDefault="00000000" w:rsidRPr="00000000" w14:paraId="0000004A">
            <w:pPr>
              <w:rPr>
                <w:rFonts w:ascii="Times New Roman" w:cs="Times New Roman" w:eastAsia="Times New Roman" w:hAnsi="Times New Roman"/>
              </w:rPr>
            </w:pPr>
            <w:sdt>
              <w:sdtPr>
                <w:tag w:val="goog_rdk_37"/>
              </w:sdtPr>
              <w:sdtContent>
                <w:r w:rsidDel="00000000" w:rsidR="00000000" w:rsidRPr="00000000">
                  <w:rPr>
                    <w:rFonts w:ascii="Gungsuh" w:cs="Gungsuh" w:eastAsia="Gungsuh" w:hAnsi="Gungsuh"/>
                    <w:rtl w:val="0"/>
                  </w:rPr>
                  <w:t xml:space="preserve">四、</w:t>
                </w:r>
              </w:sdtContent>
            </w:sdt>
          </w:p>
          <w:p w:rsidR="00000000" w:rsidDel="00000000" w:rsidP="00000000" w:rsidRDefault="00000000" w:rsidRPr="00000000" w14:paraId="0000004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Article 4</w:t>
            </w:r>
          </w:p>
        </w:tc>
        <w:tc>
          <w:tcPr>
            <w:vAlign w:val="top"/>
          </w:tcPr>
          <w:p w:rsidR="00000000" w:rsidDel="00000000" w:rsidP="00000000" w:rsidRDefault="00000000" w:rsidRPr="00000000" w14:paraId="0000004C">
            <w:pPr>
              <w:rPr>
                <w:rFonts w:ascii="Times New Roman" w:cs="Times New Roman" w:eastAsia="Times New Roman" w:hAnsi="Times New Roman"/>
              </w:rPr>
            </w:pPr>
            <w:sdt>
              <w:sdtPr>
                <w:tag w:val="goog_rdk_38"/>
              </w:sdtPr>
              <w:sdtContent>
                <w:r w:rsidDel="00000000" w:rsidR="00000000" w:rsidRPr="00000000">
                  <w:rPr>
                    <w:rFonts w:ascii="Gungsuh" w:cs="Gungsuh" w:eastAsia="Gungsuh" w:hAnsi="Gungsuh"/>
                    <w:rtl w:val="0"/>
                  </w:rPr>
                  <w:t xml:space="preserve">生安會每學期至少召開會議一次，由主任委員召集之，必要時得召開臨時會議。生安會開會時，得邀請校外相關專家學者出席。</w:t>
                </w:r>
              </w:sdtContent>
            </w:sdt>
          </w:p>
          <w:p w:rsidR="00000000" w:rsidDel="00000000" w:rsidP="00000000" w:rsidRDefault="00000000" w:rsidRPr="00000000" w14:paraId="0000004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BSC shall hold a meeting at least once in every semester, to be convened by the chairperson; interim meetings may be held when necessary. When a BSC meeting is in session, related experts and scholars outside KMU may be invited to attend the meeting.</w:t>
            </w:r>
          </w:p>
        </w:tc>
      </w:tr>
      <w:tr>
        <w:trPr>
          <w:cantSplit w:val="0"/>
          <w:tblHeader w:val="0"/>
        </w:trPr>
        <w:tc>
          <w:tcPr>
            <w:vAlign w:val="top"/>
          </w:tcPr>
          <w:p w:rsidR="00000000" w:rsidDel="00000000" w:rsidP="00000000" w:rsidRDefault="00000000" w:rsidRPr="00000000" w14:paraId="0000004E">
            <w:pPr>
              <w:rPr>
                <w:rFonts w:ascii="Times New Roman" w:cs="Times New Roman" w:eastAsia="Times New Roman" w:hAnsi="Times New Roman"/>
              </w:rPr>
            </w:pPr>
            <w:sdt>
              <w:sdtPr>
                <w:tag w:val="goog_rdk_39"/>
              </w:sdtPr>
              <w:sdtContent>
                <w:r w:rsidDel="00000000" w:rsidR="00000000" w:rsidRPr="00000000">
                  <w:rPr>
                    <w:rFonts w:ascii="Gungsuh" w:cs="Gungsuh" w:eastAsia="Gungsuh" w:hAnsi="Gungsuh"/>
                    <w:rtl w:val="0"/>
                  </w:rPr>
                  <w:t xml:space="preserve">五、</w:t>
                </w:r>
              </w:sdtContent>
            </w:sdt>
          </w:p>
          <w:p w:rsidR="00000000" w:rsidDel="00000000" w:rsidP="00000000" w:rsidRDefault="00000000" w:rsidRPr="00000000" w14:paraId="0000004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Article 5</w:t>
            </w:r>
          </w:p>
        </w:tc>
        <w:tc>
          <w:tcPr>
            <w:vAlign w:val="top"/>
          </w:tcPr>
          <w:p w:rsidR="00000000" w:rsidDel="00000000" w:rsidP="00000000" w:rsidRDefault="00000000" w:rsidRPr="00000000" w14:paraId="00000050">
            <w:pPr>
              <w:rPr>
                <w:rFonts w:ascii="Times New Roman" w:cs="Times New Roman" w:eastAsia="Times New Roman" w:hAnsi="Times New Roman"/>
              </w:rPr>
            </w:pPr>
            <w:sdt>
              <w:sdtPr>
                <w:tag w:val="goog_rdk_40"/>
              </w:sdtPr>
              <w:sdtContent>
                <w:r w:rsidDel="00000000" w:rsidR="00000000" w:rsidRPr="00000000">
                  <w:rPr>
                    <w:rFonts w:ascii="Gungsuh" w:cs="Gungsuh" w:eastAsia="Gungsuh" w:hAnsi="Gungsuh"/>
                    <w:rtl w:val="0"/>
                  </w:rPr>
                  <w:t xml:space="preserve">生安會會議應有全體委員二分之一以上出席始得開會，並經出席委員二分之一以上通過始得決議。</w:t>
                </w:r>
              </w:sdtContent>
            </w:sdt>
          </w:p>
          <w:p w:rsidR="00000000" w:rsidDel="00000000" w:rsidP="00000000" w:rsidRDefault="00000000" w:rsidRPr="00000000" w14:paraId="0000005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BSC meeting shall be held with a quorum of more than half of all members, and resolutions shall be made with the consents of more than half of the attending members.</w:t>
            </w:r>
          </w:p>
        </w:tc>
      </w:tr>
      <w:tr>
        <w:trPr>
          <w:cantSplit w:val="0"/>
          <w:tblHeader w:val="0"/>
        </w:trPr>
        <w:tc>
          <w:tcPr>
            <w:vAlign w:val="top"/>
          </w:tcPr>
          <w:p w:rsidR="00000000" w:rsidDel="00000000" w:rsidP="00000000" w:rsidRDefault="00000000" w:rsidRPr="00000000" w14:paraId="00000052">
            <w:pPr>
              <w:rPr>
                <w:rFonts w:ascii="Times New Roman" w:cs="Times New Roman" w:eastAsia="Times New Roman" w:hAnsi="Times New Roman"/>
              </w:rPr>
            </w:pPr>
            <w:sdt>
              <w:sdtPr>
                <w:tag w:val="goog_rdk_41"/>
              </w:sdtPr>
              <w:sdtContent>
                <w:r w:rsidDel="00000000" w:rsidR="00000000" w:rsidRPr="00000000">
                  <w:rPr>
                    <w:rFonts w:ascii="Gungsuh" w:cs="Gungsuh" w:eastAsia="Gungsuh" w:hAnsi="Gungsuh"/>
                    <w:rtl w:val="0"/>
                  </w:rPr>
                  <w:t xml:space="preserve">六、</w:t>
                </w:r>
              </w:sdtContent>
            </w:sdt>
          </w:p>
          <w:p w:rsidR="00000000" w:rsidDel="00000000" w:rsidP="00000000" w:rsidRDefault="00000000" w:rsidRPr="00000000" w14:paraId="0000005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Article 6</w:t>
            </w:r>
          </w:p>
        </w:tc>
        <w:tc>
          <w:tcPr>
            <w:vAlign w:val="top"/>
          </w:tcPr>
          <w:p w:rsidR="00000000" w:rsidDel="00000000" w:rsidP="00000000" w:rsidRDefault="00000000" w:rsidRPr="00000000" w14:paraId="00000054">
            <w:pPr>
              <w:rPr>
                <w:rFonts w:ascii="Times New Roman" w:cs="Times New Roman" w:eastAsia="Times New Roman" w:hAnsi="Times New Roman"/>
              </w:rPr>
            </w:pPr>
            <w:sdt>
              <w:sdtPr>
                <w:tag w:val="goog_rdk_42"/>
              </w:sdtPr>
              <w:sdtContent>
                <w:r w:rsidDel="00000000" w:rsidR="00000000" w:rsidRPr="00000000">
                  <w:rPr>
                    <w:rFonts w:ascii="Gungsuh" w:cs="Gungsuh" w:eastAsia="Gungsuh" w:hAnsi="Gungsuh"/>
                    <w:rtl w:val="0"/>
                  </w:rPr>
                  <w:t xml:space="preserve">本要點經行政會議</w:t>
                </w:r>
              </w:sdtContent>
            </w:sdt>
            <w:sdt>
              <w:sdtPr>
                <w:tag w:val="goog_rdk_43"/>
              </w:sdtPr>
              <w:sdtContent>
                <w:r w:rsidDel="00000000" w:rsidR="00000000" w:rsidRPr="00000000">
                  <w:rPr>
                    <w:rFonts w:ascii="Gungsuh" w:cs="Gungsuh" w:eastAsia="Gungsuh" w:hAnsi="Gungsuh"/>
                    <w:u w:val="single"/>
                    <w:rtl w:val="0"/>
                  </w:rPr>
                  <w:t xml:space="preserve">審議</w:t>
                </w:r>
              </w:sdtContent>
            </w:sdt>
            <w:sdt>
              <w:sdtPr>
                <w:tag w:val="goog_rdk_44"/>
              </w:sdtPr>
              <w:sdtContent>
                <w:r w:rsidDel="00000000" w:rsidR="00000000" w:rsidRPr="00000000">
                  <w:rPr>
                    <w:rFonts w:ascii="Gungsuh" w:cs="Gungsuh" w:eastAsia="Gungsuh" w:hAnsi="Gungsuh"/>
                    <w:rtl w:val="0"/>
                  </w:rPr>
                  <w:t xml:space="preserve">通過後，自公布日起實施，修正時亦同。</w:t>
                </w:r>
              </w:sdtContent>
            </w:sdt>
          </w:p>
          <w:p w:rsidR="00000000" w:rsidDel="00000000" w:rsidP="00000000" w:rsidRDefault="00000000" w:rsidRPr="00000000" w14:paraId="0000005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These Directives shall be </w:t>
            </w:r>
            <w:r w:rsidDel="00000000" w:rsidR="00000000" w:rsidRPr="00000000">
              <w:rPr>
                <w:rFonts w:ascii="Times New Roman" w:cs="Times New Roman" w:eastAsia="Times New Roman" w:hAnsi="Times New Roman"/>
                <w:u w:val="single"/>
                <w:rtl w:val="0"/>
              </w:rPr>
              <w:t xml:space="preserve">reviewed</w:t>
            </w:r>
            <w:r w:rsidDel="00000000" w:rsidR="00000000" w:rsidRPr="00000000">
              <w:rPr>
                <w:rFonts w:ascii="Times New Roman" w:cs="Times New Roman" w:eastAsia="Times New Roman" w:hAnsi="Times New Roman"/>
                <w:rtl w:val="0"/>
              </w:rPr>
              <w:t xml:space="preserve"> and passed by the Administrative Meeting and then implemented on the date of promulgation and shall apply to subsequent amendments.</w:t>
            </w:r>
          </w:p>
        </w:tc>
      </w:tr>
    </w:tbl>
    <w:p w:rsidR="00000000" w:rsidDel="00000000" w:rsidP="00000000" w:rsidRDefault="00000000" w:rsidRPr="00000000" w14:paraId="00000056">
      <w:pPr>
        <w:spacing w:line="50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sz w:val="20"/>
          <w:szCs w:val="20"/>
        </w:rPr>
      </w:pPr>
      <w:r w:rsidDel="00000000" w:rsidR="00000000" w:rsidRPr="00000000">
        <w:rPr>
          <w:rtl w:val="0"/>
        </w:rPr>
      </w:r>
    </w:p>
    <w:sectPr>
      <w:pgSz w:h="16838" w:w="11906" w:orient="portrait"/>
      <w:pgMar w:bottom="851" w:top="851" w:left="851" w:right="851"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ungsuh"/>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80" w:hanging="480"/>
      </w:pPr>
      <w:rPr/>
    </w:lvl>
    <w:lvl w:ilvl="1">
      <w:start w:val="1"/>
      <w:numFmt w:val="decimal"/>
      <w:lvlText w:val="%2、"/>
      <w:lvlJc w:val="left"/>
      <w:pPr>
        <w:ind w:left="960" w:hanging="480"/>
      </w:pPr>
      <w:rPr/>
    </w:lvl>
    <w:lvl w:ilvl="2">
      <w:start w:val="1"/>
      <w:numFmt w:val="lowerRoman"/>
      <w:lvlText w:val="%3."/>
      <w:lvlJc w:val="lef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lef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left"/>
      <w:pPr>
        <w:ind w:left="4320" w:hanging="4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
    <w:name w:val="內文"/>
    <w:qFormat w:val="1"/>
    <w:pPr/>
    <w:rPr>
      <w:sz w:val="24"/>
      <w:szCs w:val="22"/>
    </w:rPr>
  </w:style>
  <w:style w:type="character" w:styleId="">
    <w:name w:val="預設段落字型"/>
    <w:qFormat w:val="1"/>
  </w:style>
  <w:style w:type="table" w:styleId="">
    <w:name w:val="表格內文"/>
    <w:qFormat w:val="1"/>
    <w:pPr/>
  </w:style>
  <w:style w:type="numbering" w:styleId="">
    <w:name w:val="無清單"/>
    <w:qFormat w:val="1"/>
  </w:style>
  <w:style w:type="paragraph" w:styleId="">
    <w:name w:val="清單段落"/>
    <w:basedOn w:val="內文"/>
    <w:qFormat w:val="1"/>
    <w:pPr>
      <w:ind w:left="200"/>
    </w:pPr>
  </w:style>
  <w:style w:type="paragraph" w:styleId="">
    <w:name w:val="頁首"/>
    <w:basedOn w:val="內文"/>
    <w:qFormat w:val="1"/>
    <w:pPr/>
    <w:rPr>
      <w:sz w:val="20"/>
      <w:szCs w:val="20"/>
    </w:rPr>
  </w:style>
  <w:style w:type="character" w:styleId="">
    <w:name w:val="頁首 字元"/>
    <w:qFormat w:val="1"/>
    <w:rPr/>
  </w:style>
  <w:style w:type="paragraph" w:styleId="">
    <w:name w:val="頁尾"/>
    <w:basedOn w:val="內文"/>
    <w:qFormat w:val="1"/>
    <w:pPr/>
    <w:rPr>
      <w:sz w:val="20"/>
      <w:szCs w:val="20"/>
    </w:rPr>
  </w:style>
  <w:style w:type="character" w:styleId="">
    <w:name w:val="頁尾 字元"/>
    <w:qFormat w:val="1"/>
    <w:rPr/>
  </w:style>
  <w:style w:type="table" w:styleId="">
    <w:name w:val="表格格線"/>
    <w:basedOn w:val="表格內文"/>
    <w:qFormat w:val="1"/>
    <w:pPr/>
    <w:tblPr>
      <w:tblStyle w:val="表格格線"/>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ook w:val="01E0"/>
    </w:tblPr>
  </w:style>
  <w:style w:type="paragraph" w:styleId="">
    <w:name w:val="無間距"/>
    <w:qFormat w:val="1"/>
    <w:pPr/>
    <w:rPr>
      <w:sz w:val="24"/>
      <w:szCs w:val="22"/>
    </w:rPr>
  </w:style>
  <w:style w:type="paragraph" w:styleId="Default">
    <w:name w:val="Default"/>
    <w:qFormat w:val="1"/>
    <w:pPr/>
    <w:rPr>
      <w:rFonts w:ascii="微軟正黑體"/>
      <w:color w:val="000000"/>
      <w:sz w:val="24"/>
      <w:szCs w:val="24"/>
    </w:rPr>
  </w:style>
  <w:style w:type="paragraph" w:styleId="Normal" w:default="1">
    <w:name w:val="Normal"/>
  </w:style>
  <w:style w:type="paragraph" w:styleId="Title">
    <w:name w:val="Title"/>
    <w:basedOn w:val="Normal"/>
    <w:pPr>
      <w:spacing w:after="300"/>
    </w:pPr>
    <w:rPr>
      <w:color w:val="17365d"/>
      <w:sz w:val="52"/>
    </w:rPr>
  </w:style>
  <w:style w:type="paragraph" w:styleId="Subtitle">
    <w:name w:val="Subtitle"/>
    <w:basedOn w:val="Normal"/>
    <w:rPr>
      <w:i w:val="1"/>
      <w:color w:val="4f81bd"/>
      <w:sz w:val="24"/>
    </w:rPr>
  </w:style>
  <w:style w:type="paragraph" w:styleId="Heading1">
    <w:name w:val="Heading 1"/>
    <w:basedOn w:val="Normal"/>
    <w:pPr>
      <w:spacing w:before="480"/>
    </w:pPr>
    <w:rPr>
      <w:b w:val="1"/>
      <w:color w:val="345a8a"/>
      <w:sz w:val="32"/>
    </w:rPr>
  </w:style>
  <w:style w:type="paragraph" w:styleId="Heading2">
    <w:name w:val="Heading 2"/>
    <w:basedOn w:val="Normal"/>
    <w:pPr>
      <w:spacing w:before="200"/>
    </w:pPr>
    <w:rPr>
      <w:b w:val="1"/>
      <w:color w:val="4f81bd"/>
      <w:sz w:val="26"/>
    </w:rPr>
  </w:style>
  <w:style w:type="paragraph" w:styleId="Heading3">
    <w:name w:val="Heading 3"/>
    <w:basedOn w:val="Normal"/>
    <w:pPr>
      <w:spacing w:before="200"/>
    </w:pPr>
    <w:rPr>
      <w:b w:val="1"/>
      <w:color w:val="4f81bd"/>
      <w:sz w:val="24"/>
    </w:rPr>
  </w:style>
  <w:style w:type="paragraph" w:styleId="Subtitle">
    <w:name w:val="Subtitle"/>
    <w:basedOn w:val="Normal"/>
    <w:next w:val="Normal"/>
    <w:pPr/>
    <w:rPr>
      <w:i w:val="1"/>
      <w:color w:val="4f81bd"/>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whVknSH9rAn4KLBAzac3pbH4Jw==">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aJgoCNDMSIAoeCAdCGgoPVGltZXMgTmV3IFJvbWFuEgdHdW5nc3VoGiYKAjQ0EiAKHggHQhoKD1RpbWVzIE5ldyBSb21hbhIHR3VuZ3N1aDgAciExLTlIQmt3dWl2U3lFT0xSOFFnZFFUNXEtbTFLWi1wNz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2007-04-30T19:01:00Z</dcterms:created>
</cp:coreProperties>
</file>