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214" w:rsidRDefault="000D4D37" w:rsidP="003F6828">
      <w:pPr>
        <w:pStyle w:val="1"/>
        <w:rPr>
          <w:lang w:eastAsia="zh-TW"/>
        </w:rPr>
      </w:pPr>
      <w:r>
        <w:rPr>
          <w:lang w:eastAsia="zh-TW"/>
        </w:rPr>
        <w:t>高雄醫學大學生命科學院醫藥化學暨生物科技碩士班課程委員會設置要點</w:t>
      </w:r>
    </w:p>
    <w:p w:rsidR="003F6828" w:rsidRPr="003F6828" w:rsidRDefault="003F6828" w:rsidP="003F6828">
      <w:pPr>
        <w:pStyle w:val="1"/>
        <w:rPr>
          <w:rFonts w:hint="eastAsia"/>
          <w:lang w:eastAsia="zh-TW"/>
        </w:rPr>
      </w:pPr>
      <w:bookmarkStart w:id="0" w:name="_GoBack"/>
      <w:bookmarkEnd w:id="0"/>
    </w:p>
    <w:p w:rsidR="00DF29E0" w:rsidRDefault="00EC10BB" w:rsidP="003F6828">
      <w:pPr>
        <w:ind w:leftChars="2555" w:left="5621"/>
        <w:rPr>
          <w:rFonts w:ascii="Times New Roman" w:hAnsi="Times New Roman"/>
          <w:color w:val="000000" w:themeColor="text1"/>
          <w:sz w:val="20"/>
          <w:lang w:eastAsia="zh-TW"/>
        </w:rPr>
      </w:pPr>
      <w:r>
        <w:rPr>
          <w:rFonts w:ascii="Times New Roman" w:hAnsi="Times New Roman" w:hint="eastAsia"/>
          <w:color w:val="000000" w:themeColor="text1"/>
          <w:sz w:val="20"/>
          <w:lang w:eastAsia="zh-TW"/>
        </w:rPr>
        <w:t>110.08.25</w:t>
      </w:r>
      <w:r w:rsidRPr="00BA5687">
        <w:rPr>
          <w:rFonts w:ascii="Times New Roman" w:hAnsi="Times New Roman"/>
          <w:color w:val="000000" w:themeColor="text1"/>
          <w:sz w:val="20"/>
          <w:lang w:eastAsia="zh-TW"/>
        </w:rPr>
        <w:tab/>
      </w:r>
      <w:r>
        <w:rPr>
          <w:rFonts w:ascii="Times New Roman" w:hAnsi="Times New Roman" w:hint="eastAsia"/>
          <w:color w:val="000000" w:themeColor="text1"/>
          <w:sz w:val="20"/>
          <w:lang w:eastAsia="zh-TW"/>
        </w:rPr>
        <w:t>110</w:t>
      </w:r>
      <w:r w:rsidRPr="00BA5687">
        <w:rPr>
          <w:rFonts w:ascii="Times New Roman" w:hAnsi="Times New Roman" w:hint="eastAsia"/>
          <w:color w:val="000000" w:themeColor="text1"/>
          <w:sz w:val="20"/>
          <w:lang w:eastAsia="zh-TW"/>
        </w:rPr>
        <w:t>學年度生命科學院第</w:t>
      </w:r>
      <w:r>
        <w:rPr>
          <w:rFonts w:ascii="Times New Roman" w:hAnsi="Times New Roman" w:hint="eastAsia"/>
          <w:color w:val="000000" w:themeColor="text1"/>
          <w:sz w:val="20"/>
          <w:lang w:eastAsia="zh-TW"/>
        </w:rPr>
        <w:t>1</w:t>
      </w:r>
      <w:r w:rsidRPr="00BA5687">
        <w:rPr>
          <w:rFonts w:ascii="Times New Roman" w:hAnsi="Times New Roman" w:hint="eastAsia"/>
          <w:color w:val="000000" w:themeColor="text1"/>
          <w:sz w:val="20"/>
          <w:lang w:eastAsia="zh-TW"/>
        </w:rPr>
        <w:t>次院務會議通過</w:t>
      </w:r>
    </w:p>
    <w:p w:rsidR="007562C0" w:rsidRPr="007562C0" w:rsidRDefault="007562C0" w:rsidP="003F6828">
      <w:pPr>
        <w:ind w:leftChars="2555" w:left="5621"/>
        <w:rPr>
          <w:rFonts w:ascii="Times New Roman" w:hAnsi="Times New Roman"/>
          <w:color w:val="000000" w:themeColor="text1"/>
          <w:sz w:val="20"/>
          <w:lang w:eastAsia="zh-TW"/>
        </w:rPr>
      </w:pPr>
      <w:r w:rsidRPr="007562C0">
        <w:rPr>
          <w:rFonts w:ascii="Times New Roman" w:hAnsi="Times New Roman"/>
          <w:color w:val="000000" w:themeColor="text1"/>
          <w:sz w:val="20"/>
          <w:lang w:eastAsia="zh-TW"/>
        </w:rPr>
        <w:t>1</w:t>
      </w:r>
      <w:r>
        <w:rPr>
          <w:rFonts w:ascii="Times New Roman" w:hAnsi="Times New Roman" w:hint="eastAsia"/>
          <w:color w:val="000000" w:themeColor="text1"/>
          <w:sz w:val="20"/>
          <w:lang w:eastAsia="zh-TW"/>
        </w:rPr>
        <w:t>10</w:t>
      </w:r>
      <w:r w:rsidRPr="007562C0">
        <w:rPr>
          <w:rFonts w:ascii="Times New Roman" w:hAnsi="Times New Roman"/>
          <w:color w:val="000000" w:themeColor="text1"/>
          <w:sz w:val="20"/>
          <w:lang w:eastAsia="zh-TW"/>
        </w:rPr>
        <w:t>.0</w:t>
      </w:r>
      <w:r>
        <w:rPr>
          <w:rFonts w:ascii="Times New Roman" w:hAnsi="Times New Roman" w:hint="eastAsia"/>
          <w:color w:val="000000" w:themeColor="text1"/>
          <w:sz w:val="20"/>
          <w:lang w:eastAsia="zh-TW"/>
        </w:rPr>
        <w:t>9</w:t>
      </w:r>
      <w:r w:rsidRPr="007562C0">
        <w:rPr>
          <w:rFonts w:ascii="Times New Roman" w:hAnsi="Times New Roman"/>
          <w:color w:val="000000" w:themeColor="text1"/>
          <w:sz w:val="20"/>
          <w:lang w:eastAsia="zh-TW"/>
        </w:rPr>
        <w:t>.</w:t>
      </w:r>
      <w:r>
        <w:rPr>
          <w:rFonts w:ascii="Times New Roman" w:hAnsi="Times New Roman" w:hint="eastAsia"/>
          <w:color w:val="000000" w:themeColor="text1"/>
          <w:sz w:val="20"/>
          <w:lang w:eastAsia="zh-TW"/>
        </w:rPr>
        <w:t>08</w:t>
      </w:r>
      <w:r w:rsidR="003F6828">
        <w:rPr>
          <w:rFonts w:ascii="Times New Roman" w:hAnsi="Times New Roman"/>
          <w:color w:val="000000" w:themeColor="text1"/>
          <w:sz w:val="20"/>
          <w:lang w:eastAsia="zh-TW"/>
        </w:rPr>
        <w:tab/>
      </w:r>
      <w:r w:rsidRPr="007562C0">
        <w:rPr>
          <w:rFonts w:ascii="Times New Roman" w:hAnsi="Times New Roman" w:hint="eastAsia"/>
          <w:color w:val="000000" w:themeColor="text1"/>
          <w:sz w:val="20"/>
          <w:lang w:eastAsia="zh-TW"/>
        </w:rPr>
        <w:t>高醫院生字第</w:t>
      </w:r>
      <w:r w:rsidRPr="007562C0">
        <w:rPr>
          <w:rFonts w:ascii="Times New Roman" w:hAnsi="Times New Roman"/>
          <w:color w:val="000000" w:themeColor="text1"/>
          <w:sz w:val="20"/>
          <w:lang w:eastAsia="zh-TW"/>
        </w:rPr>
        <w:t>1101102990</w:t>
      </w:r>
      <w:r w:rsidRPr="007562C0">
        <w:rPr>
          <w:rFonts w:ascii="Times New Roman" w:hAnsi="Times New Roman"/>
          <w:color w:val="000000" w:themeColor="text1"/>
          <w:sz w:val="20"/>
          <w:lang w:eastAsia="zh-TW"/>
        </w:rPr>
        <w:t>號</w:t>
      </w:r>
    </w:p>
    <w:p w:rsidR="00CA079F" w:rsidRDefault="000D4D37" w:rsidP="00B817AD">
      <w:pPr>
        <w:pStyle w:val="a3"/>
        <w:spacing w:before="148" w:line="257" w:lineRule="auto"/>
        <w:ind w:left="480" w:right="266" w:hangingChars="200" w:hanging="480"/>
        <w:jc w:val="both"/>
        <w:rPr>
          <w:lang w:eastAsia="zh-TW"/>
        </w:rPr>
      </w:pPr>
      <w:r>
        <w:rPr>
          <w:lang w:eastAsia="zh-TW"/>
        </w:rPr>
        <w:t>一、依據本校課程委員會設置辦法第三條訂定生命科學院（以下簡稱本學院） 醫藥化學暨生物科技碩士班課程委員會（以下簡稱本委員會）設置要點，以規劃及審議醫藥化學暨生物科技碩士班課程科目學分、必選修課程及跨系所學程相關事宜。</w:t>
      </w:r>
    </w:p>
    <w:p w:rsidR="00CA079F" w:rsidRDefault="000D4D37" w:rsidP="00B817AD">
      <w:pPr>
        <w:pStyle w:val="a3"/>
        <w:spacing w:before="4" w:line="257" w:lineRule="auto"/>
        <w:ind w:left="478" w:right="266" w:hangingChars="200" w:hanging="478"/>
        <w:rPr>
          <w:lang w:eastAsia="zh-TW"/>
        </w:rPr>
      </w:pPr>
      <w:r>
        <w:rPr>
          <w:spacing w:val="-1"/>
          <w:lang w:eastAsia="zh-TW"/>
        </w:rPr>
        <w:t>二、</w:t>
      </w:r>
      <w:r w:rsidRPr="00B817AD">
        <w:rPr>
          <w:lang w:eastAsia="zh-TW"/>
        </w:rPr>
        <w:t>本委員會由班主任擔任召集人，另遴選</w:t>
      </w:r>
      <w:r w:rsidR="00EC10BB" w:rsidRPr="001C6F2D">
        <w:rPr>
          <w:rFonts w:hint="eastAsia"/>
          <w:b/>
          <w:lang w:eastAsia="zh-TW"/>
        </w:rPr>
        <w:t>本學院</w:t>
      </w:r>
      <w:r w:rsidRPr="00B817AD">
        <w:rPr>
          <w:lang w:eastAsia="zh-TW"/>
        </w:rPr>
        <w:t>教師五至六人及學生代表一至二人</w:t>
      </w:r>
      <w:r>
        <w:rPr>
          <w:lang w:eastAsia="zh-TW"/>
        </w:rPr>
        <w:t>為委員，呈請校長聘任之。各委員採無給職，聘期一年，遴選得連任。必要時，得聘請校外專家學者或產業界人士一至二人及畢業校友擔任之。</w:t>
      </w:r>
    </w:p>
    <w:p w:rsidR="00CA079F" w:rsidRDefault="000D4D37">
      <w:pPr>
        <w:pStyle w:val="a3"/>
        <w:jc w:val="both"/>
        <w:rPr>
          <w:lang w:eastAsia="zh-TW"/>
        </w:rPr>
      </w:pPr>
      <w:r>
        <w:rPr>
          <w:lang w:eastAsia="zh-TW"/>
        </w:rPr>
        <w:t>三、本委員會之工作職掌如下：</w:t>
      </w:r>
    </w:p>
    <w:p w:rsidR="00CA079F" w:rsidRDefault="000D4D37" w:rsidP="00B817AD">
      <w:pPr>
        <w:pStyle w:val="a3"/>
        <w:tabs>
          <w:tab w:val="left" w:pos="581"/>
        </w:tabs>
        <w:spacing w:before="25"/>
        <w:ind w:leftChars="264" w:left="581"/>
        <w:rPr>
          <w:lang w:eastAsia="zh-TW"/>
        </w:rPr>
      </w:pPr>
      <w:r>
        <w:rPr>
          <w:rFonts w:ascii="Times New Roman" w:eastAsia="Times New Roman"/>
          <w:lang w:eastAsia="zh-TW"/>
        </w:rPr>
        <w:t>(</w:t>
      </w:r>
      <w:r>
        <w:rPr>
          <w:lang w:eastAsia="zh-TW"/>
        </w:rPr>
        <w:t>一</w:t>
      </w:r>
      <w:r>
        <w:rPr>
          <w:rFonts w:ascii="Times New Roman" w:eastAsia="Times New Roman"/>
          <w:lang w:eastAsia="zh-TW"/>
        </w:rPr>
        <w:t>)</w:t>
      </w:r>
      <w:r>
        <w:rPr>
          <w:lang w:eastAsia="zh-TW"/>
        </w:rPr>
        <w:t>各項內外部回饋意見採主題式課程審查，落實課程品質管控。</w:t>
      </w:r>
    </w:p>
    <w:p w:rsidR="00CA079F" w:rsidRDefault="000D4D37">
      <w:pPr>
        <w:pStyle w:val="a4"/>
        <w:numPr>
          <w:ilvl w:val="0"/>
          <w:numId w:val="1"/>
        </w:numPr>
        <w:tabs>
          <w:tab w:val="left" w:pos="781"/>
        </w:tabs>
        <w:rPr>
          <w:sz w:val="24"/>
        </w:rPr>
      </w:pPr>
      <w:r>
        <w:rPr>
          <w:sz w:val="24"/>
        </w:rPr>
        <w:t>檢覈教材上網進度。</w:t>
      </w:r>
    </w:p>
    <w:p w:rsidR="00CA079F" w:rsidRDefault="000D4D37">
      <w:pPr>
        <w:pStyle w:val="a4"/>
        <w:numPr>
          <w:ilvl w:val="0"/>
          <w:numId w:val="1"/>
        </w:numPr>
        <w:tabs>
          <w:tab w:val="left" w:pos="781"/>
        </w:tabs>
        <w:spacing w:before="25"/>
        <w:rPr>
          <w:sz w:val="24"/>
        </w:rPr>
      </w:pPr>
      <w:r>
        <w:rPr>
          <w:sz w:val="24"/>
        </w:rPr>
        <w:t>落實課程教材審查。</w:t>
      </w:r>
    </w:p>
    <w:p w:rsidR="00CA079F" w:rsidRDefault="000D4D37">
      <w:pPr>
        <w:pStyle w:val="a4"/>
        <w:numPr>
          <w:ilvl w:val="0"/>
          <w:numId w:val="1"/>
        </w:numPr>
        <w:tabs>
          <w:tab w:val="left" w:pos="781"/>
        </w:tabs>
        <w:rPr>
          <w:sz w:val="24"/>
          <w:lang w:eastAsia="zh-TW"/>
        </w:rPr>
      </w:pPr>
      <w:r>
        <w:rPr>
          <w:sz w:val="24"/>
          <w:lang w:eastAsia="zh-TW"/>
        </w:rPr>
        <w:t>審核課程學習成效標準。</w:t>
      </w:r>
    </w:p>
    <w:p w:rsidR="00CA079F" w:rsidRDefault="000D4D37">
      <w:pPr>
        <w:pStyle w:val="a4"/>
        <w:numPr>
          <w:ilvl w:val="0"/>
          <w:numId w:val="1"/>
        </w:numPr>
        <w:tabs>
          <w:tab w:val="left" w:pos="781"/>
        </w:tabs>
        <w:rPr>
          <w:sz w:val="24"/>
          <w:lang w:eastAsia="zh-TW"/>
        </w:rPr>
      </w:pPr>
      <w:r>
        <w:rPr>
          <w:sz w:val="24"/>
          <w:lang w:eastAsia="zh-TW"/>
        </w:rPr>
        <w:t>落實課程大綱、進度表審查作業，並依委員意見修訂課程內容。</w:t>
      </w:r>
    </w:p>
    <w:p w:rsidR="00CA079F" w:rsidRPr="00B817AD" w:rsidRDefault="000D4D37" w:rsidP="00B817AD">
      <w:pPr>
        <w:pStyle w:val="a4"/>
        <w:numPr>
          <w:ilvl w:val="0"/>
          <w:numId w:val="1"/>
        </w:numPr>
        <w:tabs>
          <w:tab w:val="left" w:pos="781"/>
        </w:tabs>
        <w:rPr>
          <w:sz w:val="24"/>
          <w:lang w:eastAsia="zh-TW"/>
        </w:rPr>
      </w:pPr>
      <w:r w:rsidRPr="00B817AD">
        <w:rPr>
          <w:spacing w:val="-1"/>
          <w:sz w:val="24"/>
          <w:lang w:eastAsia="zh-TW"/>
        </w:rPr>
        <w:t>依課程評量、畢業生流向、就業滿意度及雇主滿意度結果，檢討課程規</w:t>
      </w:r>
      <w:r w:rsidRPr="00B817AD">
        <w:rPr>
          <w:sz w:val="24"/>
          <w:lang w:eastAsia="zh-TW"/>
        </w:rPr>
        <w:t>劃適切性。</w:t>
      </w:r>
    </w:p>
    <w:p w:rsidR="00CA079F" w:rsidRDefault="000D4D37" w:rsidP="00543826">
      <w:pPr>
        <w:pStyle w:val="a3"/>
        <w:ind w:leftChars="264" w:left="1061" w:hangingChars="200" w:hanging="480"/>
        <w:jc w:val="both"/>
        <w:rPr>
          <w:lang w:eastAsia="zh-TW"/>
        </w:rPr>
      </w:pPr>
      <w:r>
        <w:rPr>
          <w:rFonts w:ascii="Times New Roman" w:eastAsia="Times New Roman"/>
          <w:lang w:eastAsia="zh-TW"/>
        </w:rPr>
        <w:t>(</w:t>
      </w:r>
      <w:r>
        <w:rPr>
          <w:lang w:eastAsia="zh-TW"/>
        </w:rPr>
        <w:t>二</w:t>
      </w:r>
      <w:r>
        <w:rPr>
          <w:rFonts w:ascii="Times New Roman" w:eastAsia="Times New Roman"/>
          <w:lang w:eastAsia="zh-TW"/>
        </w:rPr>
        <w:t>)</w:t>
      </w:r>
      <w:r>
        <w:rPr>
          <w:lang w:eastAsia="zh-TW"/>
        </w:rPr>
        <w:t>依碩士班發展特色及多元回饋（如：教學評量、課程外審、雇主及校友滿意度等）研擬課程架構及學分數等，並規劃課程授課教師。</w:t>
      </w:r>
    </w:p>
    <w:p w:rsidR="00CA079F" w:rsidRDefault="000D4D37" w:rsidP="00543826">
      <w:pPr>
        <w:pStyle w:val="a3"/>
        <w:ind w:leftChars="264" w:left="1061" w:hangingChars="200" w:hanging="480"/>
        <w:jc w:val="both"/>
        <w:rPr>
          <w:lang w:eastAsia="zh-TW"/>
        </w:rPr>
      </w:pPr>
      <w:r w:rsidRPr="00B817AD">
        <w:rPr>
          <w:lang w:eastAsia="zh-TW"/>
        </w:rPr>
        <w:t>(</w:t>
      </w:r>
      <w:r>
        <w:rPr>
          <w:lang w:eastAsia="zh-TW"/>
        </w:rPr>
        <w:t>三</w:t>
      </w:r>
      <w:r w:rsidRPr="00B817AD">
        <w:rPr>
          <w:lang w:eastAsia="zh-TW"/>
        </w:rPr>
        <w:t>)</w:t>
      </w:r>
      <w:r>
        <w:rPr>
          <w:lang w:eastAsia="zh-TW"/>
        </w:rPr>
        <w:t>依校外專家委員意見及市場資訊，以客觀角度檢討學系教育目標及課程規劃與社會發展趨勢相符。</w:t>
      </w:r>
    </w:p>
    <w:p w:rsidR="00CA079F" w:rsidRDefault="000D4D37" w:rsidP="00543826">
      <w:pPr>
        <w:pStyle w:val="a3"/>
        <w:ind w:leftChars="264" w:left="581"/>
        <w:rPr>
          <w:lang w:eastAsia="zh-TW"/>
        </w:rPr>
      </w:pPr>
      <w:r w:rsidRPr="00543826">
        <w:rPr>
          <w:lang w:eastAsia="zh-TW"/>
        </w:rPr>
        <w:t>(</w:t>
      </w:r>
      <w:r>
        <w:rPr>
          <w:lang w:eastAsia="zh-TW"/>
        </w:rPr>
        <w:t>四</w:t>
      </w:r>
      <w:r w:rsidRPr="00543826">
        <w:rPr>
          <w:lang w:eastAsia="zh-TW"/>
        </w:rPr>
        <w:t>)</w:t>
      </w:r>
      <w:r>
        <w:rPr>
          <w:lang w:eastAsia="zh-TW"/>
        </w:rPr>
        <w:t>其他碩士班課程規劃之相關事宜。</w:t>
      </w:r>
    </w:p>
    <w:p w:rsidR="00543826" w:rsidRDefault="000D4D37" w:rsidP="00311255">
      <w:pPr>
        <w:pStyle w:val="a3"/>
        <w:spacing w:before="24"/>
        <w:ind w:leftChars="264" w:left="581"/>
        <w:rPr>
          <w:lang w:eastAsia="zh-TW"/>
        </w:rPr>
      </w:pPr>
      <w:r w:rsidRPr="00543826">
        <w:rPr>
          <w:lang w:eastAsia="zh-TW"/>
        </w:rPr>
        <w:t>(</w:t>
      </w:r>
      <w:r>
        <w:rPr>
          <w:lang w:eastAsia="zh-TW"/>
        </w:rPr>
        <w:t>五</w:t>
      </w:r>
      <w:r w:rsidRPr="00543826">
        <w:rPr>
          <w:lang w:eastAsia="zh-TW"/>
        </w:rPr>
        <w:t>)</w:t>
      </w:r>
      <w:r>
        <w:rPr>
          <w:lang w:eastAsia="zh-TW"/>
        </w:rPr>
        <w:t>決議事項呈報「院課程委員會」審議。</w:t>
      </w:r>
    </w:p>
    <w:p w:rsidR="00CA079F" w:rsidRDefault="000D4D37" w:rsidP="00B817AD">
      <w:pPr>
        <w:pStyle w:val="a3"/>
        <w:spacing w:before="25" w:line="256" w:lineRule="auto"/>
        <w:ind w:left="480" w:right="264" w:hangingChars="200" w:hanging="480"/>
        <w:jc w:val="both"/>
        <w:rPr>
          <w:lang w:eastAsia="zh-TW"/>
        </w:rPr>
      </w:pPr>
      <w:r>
        <w:rPr>
          <w:lang w:eastAsia="zh-TW"/>
        </w:rPr>
        <w:t>四、本委員會有關課程之研議、規劃，應於每學期前依前點程序開會討論，並定期評估課程開發及教學效益分析之檢討、或修正課程，以作為下學年度開課之改進參考。</w:t>
      </w:r>
    </w:p>
    <w:p w:rsidR="00CA079F" w:rsidRDefault="000D4D37" w:rsidP="00B817AD">
      <w:pPr>
        <w:pStyle w:val="a3"/>
        <w:spacing w:line="256" w:lineRule="auto"/>
        <w:ind w:left="480" w:right="264" w:hangingChars="200" w:hanging="480"/>
        <w:rPr>
          <w:lang w:eastAsia="zh-TW"/>
        </w:rPr>
      </w:pPr>
      <w:r>
        <w:rPr>
          <w:lang w:eastAsia="zh-TW"/>
        </w:rPr>
        <w:t>五、本委員會會議應有全體委員二分之一以上出席始得開會，並經出席委員二分之一以上通過始得決議。</w:t>
      </w:r>
    </w:p>
    <w:p w:rsidR="00CA079F" w:rsidRDefault="000D4D37" w:rsidP="00B817AD">
      <w:pPr>
        <w:pStyle w:val="a3"/>
        <w:ind w:left="480" w:hangingChars="200" w:hanging="480"/>
        <w:jc w:val="both"/>
        <w:rPr>
          <w:lang w:eastAsia="zh-TW"/>
        </w:rPr>
      </w:pPr>
      <w:r>
        <w:rPr>
          <w:lang w:eastAsia="zh-TW"/>
        </w:rPr>
        <w:t>六、本要點經院務會議審議通過後，自公布日起實施，修正時亦同。</w:t>
      </w:r>
    </w:p>
    <w:sectPr w:rsidR="00CA079F" w:rsidSect="003F6828">
      <w:type w:val="continuous"/>
      <w:pgSz w:w="11910" w:h="16840"/>
      <w:pgMar w:top="1542" w:right="567" w:bottom="27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5BC" w:rsidRDefault="002005BC" w:rsidP="0089460E">
      <w:r>
        <w:separator/>
      </w:r>
    </w:p>
  </w:endnote>
  <w:endnote w:type="continuationSeparator" w:id="0">
    <w:p w:rsidR="002005BC" w:rsidRDefault="002005BC" w:rsidP="0089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5BC" w:rsidRDefault="002005BC" w:rsidP="0089460E">
      <w:r>
        <w:separator/>
      </w:r>
    </w:p>
  </w:footnote>
  <w:footnote w:type="continuationSeparator" w:id="0">
    <w:p w:rsidR="002005BC" w:rsidRDefault="002005BC" w:rsidP="00894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46FDF"/>
    <w:multiLevelType w:val="hybridMultilevel"/>
    <w:tmpl w:val="29D42E9A"/>
    <w:lvl w:ilvl="0" w:tplc="3B520FEA">
      <w:start w:val="1"/>
      <w:numFmt w:val="decimal"/>
      <w:lvlText w:val="%1."/>
      <w:lvlJc w:val="left"/>
      <w:pPr>
        <w:ind w:left="1143" w:hanging="181"/>
      </w:pPr>
      <w:rPr>
        <w:rFonts w:ascii="Times New Roman" w:eastAsia="Times New Roman" w:hAnsi="Times New Roman" w:cs="Times New Roman" w:hint="default"/>
        <w:w w:val="100"/>
        <w:sz w:val="22"/>
        <w:szCs w:val="22"/>
      </w:rPr>
    </w:lvl>
    <w:lvl w:ilvl="1" w:tplc="FCBA1B0A">
      <w:numFmt w:val="bullet"/>
      <w:lvlText w:val="•"/>
      <w:lvlJc w:val="left"/>
      <w:pPr>
        <w:ind w:left="1918" w:hanging="181"/>
      </w:pPr>
      <w:rPr>
        <w:rFonts w:hint="default"/>
      </w:rPr>
    </w:lvl>
    <w:lvl w:ilvl="2" w:tplc="93BC1164">
      <w:numFmt w:val="bullet"/>
      <w:lvlText w:val="•"/>
      <w:lvlJc w:val="left"/>
      <w:pPr>
        <w:ind w:left="2695" w:hanging="181"/>
      </w:pPr>
      <w:rPr>
        <w:rFonts w:hint="default"/>
      </w:rPr>
    </w:lvl>
    <w:lvl w:ilvl="3" w:tplc="8C1A2C2E">
      <w:numFmt w:val="bullet"/>
      <w:lvlText w:val="•"/>
      <w:lvlJc w:val="left"/>
      <w:pPr>
        <w:ind w:left="3471" w:hanging="181"/>
      </w:pPr>
      <w:rPr>
        <w:rFonts w:hint="default"/>
      </w:rPr>
    </w:lvl>
    <w:lvl w:ilvl="4" w:tplc="38627392">
      <w:numFmt w:val="bullet"/>
      <w:lvlText w:val="•"/>
      <w:lvlJc w:val="left"/>
      <w:pPr>
        <w:ind w:left="4248" w:hanging="181"/>
      </w:pPr>
      <w:rPr>
        <w:rFonts w:hint="default"/>
      </w:rPr>
    </w:lvl>
    <w:lvl w:ilvl="5" w:tplc="1B747084">
      <w:numFmt w:val="bullet"/>
      <w:lvlText w:val="•"/>
      <w:lvlJc w:val="left"/>
      <w:pPr>
        <w:ind w:left="5025" w:hanging="181"/>
      </w:pPr>
      <w:rPr>
        <w:rFonts w:hint="default"/>
      </w:rPr>
    </w:lvl>
    <w:lvl w:ilvl="6" w:tplc="D7B4ADCA">
      <w:numFmt w:val="bullet"/>
      <w:lvlText w:val="•"/>
      <w:lvlJc w:val="left"/>
      <w:pPr>
        <w:ind w:left="5801" w:hanging="181"/>
      </w:pPr>
      <w:rPr>
        <w:rFonts w:hint="default"/>
      </w:rPr>
    </w:lvl>
    <w:lvl w:ilvl="7" w:tplc="CF1294DE">
      <w:numFmt w:val="bullet"/>
      <w:lvlText w:val="•"/>
      <w:lvlJc w:val="left"/>
      <w:pPr>
        <w:ind w:left="6578" w:hanging="181"/>
      </w:pPr>
      <w:rPr>
        <w:rFonts w:hint="default"/>
      </w:rPr>
    </w:lvl>
    <w:lvl w:ilvl="8" w:tplc="A1F6C8FA">
      <w:numFmt w:val="bullet"/>
      <w:lvlText w:val="•"/>
      <w:lvlJc w:val="left"/>
      <w:pPr>
        <w:ind w:left="7355" w:hanging="18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9F"/>
    <w:rsid w:val="000148C5"/>
    <w:rsid w:val="000D4D37"/>
    <w:rsid w:val="001027F6"/>
    <w:rsid w:val="001C6F2D"/>
    <w:rsid w:val="002005BC"/>
    <w:rsid w:val="002F6214"/>
    <w:rsid w:val="00311255"/>
    <w:rsid w:val="003F6828"/>
    <w:rsid w:val="00543826"/>
    <w:rsid w:val="007562C0"/>
    <w:rsid w:val="00852C80"/>
    <w:rsid w:val="0089460E"/>
    <w:rsid w:val="009018C8"/>
    <w:rsid w:val="00A820D1"/>
    <w:rsid w:val="00AC150B"/>
    <w:rsid w:val="00B817AD"/>
    <w:rsid w:val="00CA079F"/>
    <w:rsid w:val="00DF29E0"/>
    <w:rsid w:val="00EC10BB"/>
    <w:rsid w:val="00F604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BF1CE5-DE61-4C28-8171-8AA56F11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rPr>
  </w:style>
  <w:style w:type="paragraph" w:styleId="1">
    <w:name w:val="heading 1"/>
    <w:basedOn w:val="a"/>
    <w:uiPriority w:val="9"/>
    <w:qFormat/>
    <w:pPr>
      <w:spacing w:before="17"/>
      <w:ind w:left="12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120"/>
    </w:pPr>
    <w:rPr>
      <w:sz w:val="24"/>
      <w:szCs w:val="24"/>
    </w:rPr>
  </w:style>
  <w:style w:type="paragraph" w:styleId="a4">
    <w:name w:val="List Paragraph"/>
    <w:basedOn w:val="a"/>
    <w:uiPriority w:val="1"/>
    <w:qFormat/>
    <w:pPr>
      <w:spacing w:before="24"/>
      <w:ind w:left="781" w:hanging="181"/>
    </w:pPr>
  </w:style>
  <w:style w:type="paragraph" w:customStyle="1" w:styleId="TableParagraph">
    <w:name w:val="Table Paragraph"/>
    <w:basedOn w:val="a"/>
    <w:uiPriority w:val="1"/>
    <w:qFormat/>
  </w:style>
  <w:style w:type="paragraph" w:styleId="a5">
    <w:name w:val="header"/>
    <w:basedOn w:val="a"/>
    <w:link w:val="a6"/>
    <w:uiPriority w:val="99"/>
    <w:unhideWhenUsed/>
    <w:rsid w:val="0089460E"/>
    <w:pPr>
      <w:tabs>
        <w:tab w:val="center" w:pos="4153"/>
        <w:tab w:val="right" w:pos="8306"/>
      </w:tabs>
      <w:snapToGrid w:val="0"/>
    </w:pPr>
    <w:rPr>
      <w:sz w:val="20"/>
      <w:szCs w:val="20"/>
    </w:rPr>
  </w:style>
  <w:style w:type="character" w:customStyle="1" w:styleId="a6">
    <w:name w:val="頁首 字元"/>
    <w:basedOn w:val="a0"/>
    <w:link w:val="a5"/>
    <w:uiPriority w:val="99"/>
    <w:rsid w:val="0089460E"/>
    <w:rPr>
      <w:rFonts w:ascii="標楷體" w:eastAsia="標楷體" w:hAnsi="標楷體" w:cs="標楷體"/>
      <w:sz w:val="20"/>
      <w:szCs w:val="20"/>
    </w:rPr>
  </w:style>
  <w:style w:type="paragraph" w:styleId="a7">
    <w:name w:val="footer"/>
    <w:basedOn w:val="a"/>
    <w:link w:val="a8"/>
    <w:uiPriority w:val="99"/>
    <w:unhideWhenUsed/>
    <w:rsid w:val="0089460E"/>
    <w:pPr>
      <w:tabs>
        <w:tab w:val="center" w:pos="4153"/>
        <w:tab w:val="right" w:pos="8306"/>
      </w:tabs>
      <w:snapToGrid w:val="0"/>
    </w:pPr>
    <w:rPr>
      <w:sz w:val="20"/>
      <w:szCs w:val="20"/>
    </w:rPr>
  </w:style>
  <w:style w:type="character" w:customStyle="1" w:styleId="a8">
    <w:name w:val="頁尾 字元"/>
    <w:basedOn w:val="a0"/>
    <w:link w:val="a7"/>
    <w:uiPriority w:val="99"/>
    <w:rsid w:val="0089460E"/>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11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2021-08-30T06:45:00Z</dcterms:created>
  <dcterms:modified xsi:type="dcterms:W3CDTF">2021-09-09T01:27:00Z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Acrobat PDFMaker 19 Word 版</vt:lpwstr>
  </property>
  <property fmtid="{D5CDD505-2E9C-101B-9397-08002B2CF9AE}" pid="4" name="LastSaved">
    <vt:filetime>2021-08-23T00:00:00Z</vt:filetime>
  </property>
</Properties>
</file>