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7D" w:rsidRPr="00766556" w:rsidRDefault="00986B7D" w:rsidP="00664507">
      <w:pPr>
        <w:widowControl/>
        <w:adjustRightInd/>
        <w:spacing w:line="440" w:lineRule="exact"/>
        <w:rPr>
          <w:rFonts w:eastAsia="標楷體"/>
          <w:b/>
          <w:sz w:val="32"/>
        </w:rPr>
      </w:pPr>
      <w:bookmarkStart w:id="0" w:name="OLE_LINK22"/>
      <w:bookmarkStart w:id="1" w:name="OLE_LINK23"/>
      <w:bookmarkStart w:id="2" w:name="OLE_LINK24"/>
      <w:r w:rsidRPr="00766556">
        <w:rPr>
          <w:rFonts w:eastAsia="標楷體"/>
          <w:b/>
          <w:sz w:val="32"/>
          <w:szCs w:val="32"/>
        </w:rPr>
        <w:t>高雄醫學大學校務研究推動委員會設置辦法</w:t>
      </w:r>
      <w:r w:rsidR="00AE0428">
        <w:rPr>
          <w:rFonts w:eastAsia="標楷體" w:hint="eastAsia"/>
          <w:b/>
          <w:sz w:val="32"/>
        </w:rPr>
        <w:t>【廢止】</w:t>
      </w: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p w:rsidR="00664507" w:rsidRPr="00E95004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E95004">
        <w:rPr>
          <w:rFonts w:eastAsia="標楷體"/>
          <w:sz w:val="20"/>
        </w:rPr>
        <w:t>104.12.02</w:t>
      </w:r>
      <w:r w:rsidRPr="00E95004">
        <w:rPr>
          <w:rFonts w:eastAsia="標楷體"/>
          <w:sz w:val="20"/>
        </w:rPr>
        <w:tab/>
        <w:t>104</w:t>
      </w:r>
      <w:r w:rsidRPr="00E95004">
        <w:rPr>
          <w:rFonts w:eastAsia="標楷體"/>
          <w:sz w:val="20"/>
        </w:rPr>
        <w:t>學年度第</w:t>
      </w:r>
      <w:r w:rsidRPr="00E95004">
        <w:rPr>
          <w:rFonts w:eastAsia="標楷體"/>
          <w:sz w:val="20"/>
        </w:rPr>
        <w:t>2</w:t>
      </w:r>
      <w:r w:rsidRPr="00E95004">
        <w:rPr>
          <w:rFonts w:eastAsia="標楷體"/>
          <w:sz w:val="20"/>
        </w:rPr>
        <w:t>次校務會議通過</w:t>
      </w:r>
    </w:p>
    <w:p w:rsidR="00664507" w:rsidRPr="00E95004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E95004">
        <w:rPr>
          <w:rFonts w:eastAsia="標楷體"/>
          <w:sz w:val="20"/>
        </w:rPr>
        <w:t>104.12.18</w:t>
      </w:r>
      <w:r w:rsidRPr="00E95004">
        <w:rPr>
          <w:rFonts w:eastAsia="標楷體"/>
          <w:sz w:val="20"/>
        </w:rPr>
        <w:tab/>
      </w:r>
      <w:r w:rsidRPr="00E95004">
        <w:rPr>
          <w:rFonts w:eastAsia="標楷體"/>
          <w:sz w:val="20"/>
        </w:rPr>
        <w:t>高醫秘字第</w:t>
      </w:r>
      <w:r w:rsidRPr="00E95004">
        <w:rPr>
          <w:rFonts w:eastAsia="標楷體"/>
          <w:sz w:val="20"/>
        </w:rPr>
        <w:t>1041104229</w:t>
      </w:r>
      <w:r w:rsidRPr="00E95004">
        <w:rPr>
          <w:rFonts w:eastAsia="標楷體"/>
          <w:sz w:val="20"/>
        </w:rPr>
        <w:t>號公布</w:t>
      </w:r>
    </w:p>
    <w:p w:rsidR="00986B7D" w:rsidRPr="00E95004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E95004">
        <w:rPr>
          <w:rFonts w:eastAsia="標楷體" w:hint="eastAsia"/>
          <w:sz w:val="20"/>
        </w:rPr>
        <w:t>107.10.11</w:t>
      </w:r>
      <w:r w:rsidRPr="00E95004">
        <w:rPr>
          <w:rFonts w:eastAsia="標楷體"/>
          <w:sz w:val="20"/>
        </w:rPr>
        <w:tab/>
        <w:t>107</w:t>
      </w:r>
      <w:r w:rsidRPr="00E95004">
        <w:rPr>
          <w:rFonts w:eastAsia="標楷體"/>
          <w:sz w:val="20"/>
        </w:rPr>
        <w:t>學年度第</w:t>
      </w:r>
      <w:r w:rsidRPr="00E95004">
        <w:rPr>
          <w:rFonts w:eastAsia="標楷體" w:hint="eastAsia"/>
          <w:sz w:val="20"/>
        </w:rPr>
        <w:t>1</w:t>
      </w:r>
      <w:r w:rsidRPr="00E95004">
        <w:rPr>
          <w:rFonts w:eastAsia="標楷體"/>
          <w:sz w:val="20"/>
        </w:rPr>
        <w:t>次</w:t>
      </w:r>
      <w:r w:rsidRPr="00E95004">
        <w:rPr>
          <w:rFonts w:eastAsia="標楷體" w:hint="eastAsia"/>
          <w:sz w:val="20"/>
        </w:rPr>
        <w:t>校務</w:t>
      </w:r>
      <w:r w:rsidRPr="00E95004">
        <w:rPr>
          <w:rFonts w:eastAsia="標楷體"/>
          <w:sz w:val="20"/>
        </w:rPr>
        <w:t>會議通過</w:t>
      </w:r>
    </w:p>
    <w:p w:rsidR="00AE0428" w:rsidRPr="00E95004" w:rsidRDefault="00AE0428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E95004">
        <w:rPr>
          <w:rFonts w:eastAsia="標楷體" w:hint="eastAsia"/>
          <w:sz w:val="20"/>
        </w:rPr>
        <w:t xml:space="preserve">108.04.11  </w:t>
      </w:r>
      <w:r w:rsidRPr="00E95004">
        <w:rPr>
          <w:rFonts w:eastAsia="標楷體"/>
          <w:sz w:val="20"/>
        </w:rPr>
        <w:t>107</w:t>
      </w:r>
      <w:r w:rsidRPr="00E95004">
        <w:rPr>
          <w:rFonts w:eastAsia="標楷體"/>
          <w:sz w:val="20"/>
        </w:rPr>
        <w:t>學年度第</w:t>
      </w:r>
      <w:r w:rsidRPr="00E95004">
        <w:rPr>
          <w:rFonts w:eastAsia="標楷體" w:hint="eastAsia"/>
          <w:sz w:val="20"/>
        </w:rPr>
        <w:t>3</w:t>
      </w:r>
      <w:r w:rsidRPr="00E95004">
        <w:rPr>
          <w:rFonts w:eastAsia="標楷體"/>
          <w:sz w:val="20"/>
        </w:rPr>
        <w:t>次</w:t>
      </w:r>
      <w:r w:rsidRPr="00E95004">
        <w:rPr>
          <w:rFonts w:eastAsia="標楷體" w:hint="eastAsia"/>
          <w:sz w:val="20"/>
        </w:rPr>
        <w:t>校務</w:t>
      </w:r>
      <w:r w:rsidRPr="00E95004">
        <w:rPr>
          <w:rFonts w:eastAsia="標楷體"/>
          <w:sz w:val="20"/>
        </w:rPr>
        <w:t>會議通過</w:t>
      </w:r>
      <w:r w:rsidRPr="00E95004">
        <w:rPr>
          <w:rFonts w:eastAsia="標楷體" w:hint="eastAsia"/>
          <w:sz w:val="20"/>
        </w:rPr>
        <w:t>廢止</w:t>
      </w:r>
    </w:p>
    <w:p w:rsidR="00E95004" w:rsidRPr="00E95004" w:rsidRDefault="00E95004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 w:hint="eastAsia"/>
          <w:sz w:val="20"/>
        </w:rPr>
      </w:pPr>
      <w:r w:rsidRPr="00E95004">
        <w:rPr>
          <w:rFonts w:eastAsia="標楷體" w:hint="eastAsia"/>
          <w:sz w:val="20"/>
        </w:rPr>
        <w:t xml:space="preserve">108.05.01  </w:t>
      </w:r>
      <w:r w:rsidRPr="00E95004">
        <w:rPr>
          <w:rFonts w:eastAsia="標楷體"/>
          <w:sz w:val="20"/>
        </w:rPr>
        <w:t>高醫秘字第</w:t>
      </w:r>
      <w:bookmarkStart w:id="3" w:name="_GoBack"/>
      <w:r w:rsidRPr="00E95004">
        <w:rPr>
          <w:rFonts w:eastAsia="標楷體"/>
          <w:sz w:val="20"/>
        </w:rPr>
        <w:t>1081101521</w:t>
      </w:r>
      <w:bookmarkEnd w:id="3"/>
      <w:r w:rsidRPr="00E95004">
        <w:rPr>
          <w:rFonts w:eastAsia="標楷體"/>
          <w:sz w:val="20"/>
        </w:rPr>
        <w:t>號公布</w:t>
      </w:r>
      <w:r w:rsidRPr="00E95004">
        <w:rPr>
          <w:rFonts w:eastAsia="標楷體" w:hint="eastAsia"/>
          <w:sz w:val="20"/>
        </w:rPr>
        <w:t>廢止</w:t>
      </w: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tbl>
      <w:tblPr>
        <w:tblW w:w="4993" w:type="pct"/>
        <w:jc w:val="center"/>
        <w:tblLook w:val="04A0" w:firstRow="1" w:lastRow="0" w:firstColumn="1" w:lastColumn="0" w:noHBand="0" w:noVBand="1"/>
      </w:tblPr>
      <w:tblGrid>
        <w:gridCol w:w="991"/>
        <w:gridCol w:w="8647"/>
      </w:tblGrid>
      <w:tr w:rsidR="00766556" w:rsidRPr="00AE0428" w:rsidTr="00323D98">
        <w:trPr>
          <w:trHeight w:val="169"/>
          <w:jc w:val="center"/>
        </w:trPr>
        <w:tc>
          <w:tcPr>
            <w:tcW w:w="514" w:type="pct"/>
          </w:tcPr>
          <w:bookmarkEnd w:id="0"/>
          <w:bookmarkEnd w:id="1"/>
          <w:bookmarkEnd w:id="2"/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第</w:t>
            </w:r>
            <w:r w:rsidRPr="00AE0428">
              <w:rPr>
                <w:rFonts w:eastAsia="標楷體" w:hint="eastAsia"/>
                <w:szCs w:val="24"/>
              </w:rPr>
              <w:t>1</w:t>
            </w:r>
            <w:r w:rsidRPr="00AE0428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本辦法依本校組織規程第十八條之規定訂定之。</w:t>
            </w:r>
          </w:p>
        </w:tc>
      </w:tr>
      <w:tr w:rsidR="00766556" w:rsidRPr="00AE0428" w:rsidTr="00323D98">
        <w:trPr>
          <w:trHeight w:val="68"/>
          <w:jc w:val="center"/>
        </w:trPr>
        <w:tc>
          <w:tcPr>
            <w:tcW w:w="514" w:type="pct"/>
          </w:tcPr>
          <w:p w:rsidR="00EC2FF7" w:rsidRPr="00AE0428" w:rsidRDefault="00EC2FF7" w:rsidP="00323D98">
            <w:pPr>
              <w:adjustRightInd/>
              <w:spacing w:line="400" w:lineRule="exact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第</w:t>
            </w:r>
            <w:r w:rsidRPr="00AE0428">
              <w:rPr>
                <w:rFonts w:eastAsia="標楷體"/>
                <w:szCs w:val="24"/>
              </w:rPr>
              <w:t>2</w:t>
            </w:r>
            <w:r w:rsidRPr="00AE0428">
              <w:rPr>
                <w:rFonts w:eastAsia="標楷體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adjustRightInd/>
              <w:spacing w:line="400" w:lineRule="exact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本校校務研究推動委員會</w:t>
            </w:r>
            <w:r w:rsidRPr="00AE0428">
              <w:rPr>
                <w:rFonts w:eastAsia="標楷體"/>
                <w:szCs w:val="24"/>
              </w:rPr>
              <w:t>(</w:t>
            </w:r>
            <w:r w:rsidRPr="00AE0428">
              <w:rPr>
                <w:rFonts w:eastAsia="標楷體"/>
                <w:szCs w:val="24"/>
              </w:rPr>
              <w:t>以下簡稱本委員會</w:t>
            </w:r>
            <w:r w:rsidRPr="00AE0428">
              <w:rPr>
                <w:rFonts w:eastAsia="標楷體"/>
                <w:szCs w:val="24"/>
              </w:rPr>
              <w:t>)</w:t>
            </w:r>
            <w:r w:rsidRPr="00AE0428">
              <w:rPr>
                <w:rFonts w:eastAsia="標楷體"/>
                <w:szCs w:val="24"/>
              </w:rPr>
              <w:t>，置主任委員一人，由校長兼任之，並置委員若干人，由副校長、研發長、教務長、學生事務長、總務長、圖書資訊長、國際長、產學長、主任秘書、各學院院長、通識教育中心中心主任為當然委員，每學院推選教授各一人。委員任期為一年，連選得連任。</w:t>
            </w:r>
          </w:p>
          <w:p w:rsidR="00EC2FF7" w:rsidRPr="00AE0428" w:rsidRDefault="00EC2FF7" w:rsidP="00323D98">
            <w:pPr>
              <w:adjustRightInd/>
              <w:spacing w:line="400" w:lineRule="exact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本委員會置執行秘書一人，由校長指派教師或職員擔任之，</w:t>
            </w:r>
            <w:r w:rsidRPr="00AE0428">
              <w:rPr>
                <w:rFonts w:eastAsia="標楷體"/>
              </w:rPr>
              <w:t>負責協助處理本委員會事務。</w:t>
            </w:r>
          </w:p>
        </w:tc>
      </w:tr>
      <w:tr w:rsidR="00766556" w:rsidRPr="00AE0428" w:rsidTr="00323D98">
        <w:trPr>
          <w:trHeight w:val="503"/>
          <w:jc w:val="center"/>
        </w:trPr>
        <w:tc>
          <w:tcPr>
            <w:tcW w:w="514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第</w:t>
            </w:r>
            <w:r w:rsidRPr="00AE0428">
              <w:rPr>
                <w:rFonts w:eastAsia="標楷體" w:hint="eastAsia"/>
                <w:szCs w:val="24"/>
              </w:rPr>
              <w:t>3</w:t>
            </w:r>
            <w:r w:rsidRPr="00AE0428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本委員會任務如下：</w:t>
            </w:r>
          </w:p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一、校務研究工作計畫書規劃審議。</w:t>
            </w:r>
          </w:p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二、校務研究策略分析審議。</w:t>
            </w:r>
          </w:p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三、提供校務研究之諮詢與指導。</w:t>
            </w:r>
          </w:p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四、研議校務研究推廣之政策。</w:t>
            </w:r>
          </w:p>
        </w:tc>
      </w:tr>
      <w:tr w:rsidR="00766556" w:rsidRPr="00AE0428" w:rsidTr="00323D98">
        <w:trPr>
          <w:trHeight w:val="68"/>
          <w:jc w:val="center"/>
        </w:trPr>
        <w:tc>
          <w:tcPr>
            <w:tcW w:w="514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第</w:t>
            </w:r>
            <w:r w:rsidRPr="00AE0428">
              <w:rPr>
                <w:rFonts w:eastAsia="標楷體" w:hint="eastAsia"/>
                <w:szCs w:val="24"/>
              </w:rPr>
              <w:t>4</w:t>
            </w:r>
            <w:r w:rsidRPr="00AE0428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本委員會每學期召開會議一次。必要時，得召開臨時會議。</w:t>
            </w:r>
          </w:p>
        </w:tc>
      </w:tr>
      <w:tr w:rsidR="00766556" w:rsidRPr="00AE0428" w:rsidTr="00323D98">
        <w:trPr>
          <w:trHeight w:val="548"/>
          <w:jc w:val="center"/>
        </w:trPr>
        <w:tc>
          <w:tcPr>
            <w:tcW w:w="514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第</w:t>
            </w:r>
            <w:r w:rsidRPr="00AE0428">
              <w:rPr>
                <w:rFonts w:eastAsia="標楷體" w:hint="eastAsia"/>
                <w:szCs w:val="24"/>
              </w:rPr>
              <w:t>5</w:t>
            </w:r>
            <w:r w:rsidRPr="00AE0428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校為落實校務研究之發展與推廣，得另設校務研究辦公室，針對校務發展、校務行政、學術發展、研究獎勵、環境設施與資源、教師教學與學術研究、學生學習歷程與表現、學生學習輔導實證資源、師生背景等縱貫性的量化與質性評量資料，進行管理與研究，並提供成效報告與管考。校務研究年度報告應提送本委員會報告及討論，以作為未來校務改進與發展的依據。</w:t>
            </w:r>
          </w:p>
        </w:tc>
      </w:tr>
      <w:tr w:rsidR="00766556" w:rsidRPr="00AE0428" w:rsidTr="00323D98">
        <w:trPr>
          <w:trHeight w:val="58"/>
          <w:jc w:val="center"/>
        </w:trPr>
        <w:tc>
          <w:tcPr>
            <w:tcW w:w="514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 w:hint="eastAsia"/>
                <w:szCs w:val="24"/>
              </w:rPr>
              <w:t>第</w:t>
            </w:r>
            <w:r w:rsidRPr="00AE0428">
              <w:rPr>
                <w:rFonts w:eastAsia="標楷體" w:hint="eastAsia"/>
                <w:szCs w:val="24"/>
              </w:rPr>
              <w:t>6</w:t>
            </w:r>
            <w:r w:rsidRPr="00AE0428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86" w:type="pct"/>
          </w:tcPr>
          <w:p w:rsidR="00EC2FF7" w:rsidRPr="00AE0428" w:rsidRDefault="00EC2FF7" w:rsidP="00323D98">
            <w:pPr>
              <w:pStyle w:val="a9"/>
              <w:adjustRightInd/>
              <w:spacing w:line="400" w:lineRule="exact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AE0428">
              <w:rPr>
                <w:rFonts w:eastAsia="標楷體"/>
                <w:szCs w:val="24"/>
              </w:rPr>
              <w:t>本辦法經校務會議審議通過</w:t>
            </w:r>
            <w:r w:rsidRPr="00AE0428">
              <w:rPr>
                <w:rFonts w:eastAsia="標楷體" w:hint="eastAsia"/>
                <w:szCs w:val="24"/>
              </w:rPr>
              <w:t>後實施</w:t>
            </w:r>
            <w:r w:rsidRPr="00AE0428">
              <w:rPr>
                <w:rFonts w:eastAsia="標楷體"/>
                <w:szCs w:val="24"/>
              </w:rPr>
              <w:t>。</w:t>
            </w:r>
          </w:p>
        </w:tc>
      </w:tr>
    </w:tbl>
    <w:p w:rsidR="00766556" w:rsidRPr="00766556" w:rsidRDefault="00766556" w:rsidP="00AE0428">
      <w:pPr>
        <w:snapToGrid w:val="0"/>
        <w:ind w:leftChars="-6" w:left="476" w:hangingChars="204" w:hanging="490"/>
        <w:rPr>
          <w:rFonts w:eastAsia="標楷體"/>
          <w:szCs w:val="24"/>
        </w:rPr>
      </w:pPr>
    </w:p>
    <w:sectPr w:rsidR="00766556" w:rsidRPr="00766556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EA" w:rsidRDefault="000230EA" w:rsidP="00B76C42">
      <w:pPr>
        <w:spacing w:line="240" w:lineRule="auto"/>
      </w:pPr>
      <w:r>
        <w:separator/>
      </w:r>
    </w:p>
  </w:endnote>
  <w:endnote w:type="continuationSeparator" w:id="0">
    <w:p w:rsidR="000230EA" w:rsidRDefault="000230EA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EA" w:rsidRDefault="000230EA" w:rsidP="00B76C42">
      <w:pPr>
        <w:spacing w:line="240" w:lineRule="auto"/>
      </w:pPr>
      <w:r>
        <w:separator/>
      </w:r>
    </w:p>
  </w:footnote>
  <w:footnote w:type="continuationSeparator" w:id="0">
    <w:p w:rsidR="000230EA" w:rsidRDefault="000230EA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23F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0A2A1BBC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07A6"/>
    <w:multiLevelType w:val="hybridMultilevel"/>
    <w:tmpl w:val="9B4EA512"/>
    <w:lvl w:ilvl="0" w:tplc="31AC0D84">
      <w:start w:val="1"/>
      <w:numFmt w:val="decimal"/>
      <w:lvlText w:val="%1."/>
      <w:lvlJc w:val="left"/>
      <w:pPr>
        <w:ind w:left="72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D87C52"/>
    <w:multiLevelType w:val="hybridMultilevel"/>
    <w:tmpl w:val="E0940844"/>
    <w:lvl w:ilvl="0" w:tplc="C3425428">
      <w:start w:val="1"/>
      <w:numFmt w:val="decimal"/>
      <w:lvlText w:val="%1."/>
      <w:lvlJc w:val="left"/>
      <w:pPr>
        <w:ind w:left="1171" w:hanging="360"/>
      </w:pPr>
      <w:rPr>
        <w:rFonts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4" w15:restartNumberingAfterBreak="0">
    <w:nsid w:val="0E5C0660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1D6591D"/>
    <w:multiLevelType w:val="hybridMultilevel"/>
    <w:tmpl w:val="FA1827C4"/>
    <w:lvl w:ilvl="0" w:tplc="BDE474DE">
      <w:start w:val="1"/>
      <w:numFmt w:val="taiwaneseCountingThousand"/>
      <w:lvlText w:val="%1、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F5F0F84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4FE41E9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CB955BF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13" w15:restartNumberingAfterBreak="0">
    <w:nsid w:val="65CB7834"/>
    <w:multiLevelType w:val="hybridMultilevel"/>
    <w:tmpl w:val="D86A0184"/>
    <w:lvl w:ilvl="0" w:tplc="6C1AA5CC">
      <w:start w:val="1"/>
      <w:numFmt w:val="decimal"/>
      <w:lvlText w:val="第%1條"/>
      <w:lvlJc w:val="left"/>
      <w:pPr>
        <w:ind w:left="1216" w:hanging="82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4" w15:restartNumberingAfterBreak="0">
    <w:nsid w:val="67E21A90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0EA"/>
    <w:rsid w:val="00023F63"/>
    <w:rsid w:val="00026F6C"/>
    <w:rsid w:val="00073481"/>
    <w:rsid w:val="000D7EF8"/>
    <w:rsid w:val="000E2D14"/>
    <w:rsid w:val="00115F1F"/>
    <w:rsid w:val="00140257"/>
    <w:rsid w:val="001B2C57"/>
    <w:rsid w:val="001D1491"/>
    <w:rsid w:val="001F4D1E"/>
    <w:rsid w:val="00240B75"/>
    <w:rsid w:val="002701D3"/>
    <w:rsid w:val="00277994"/>
    <w:rsid w:val="002B2A08"/>
    <w:rsid w:val="002D52C0"/>
    <w:rsid w:val="00303FB1"/>
    <w:rsid w:val="003103EC"/>
    <w:rsid w:val="00320F40"/>
    <w:rsid w:val="00323D98"/>
    <w:rsid w:val="003419BD"/>
    <w:rsid w:val="003533D9"/>
    <w:rsid w:val="003876E2"/>
    <w:rsid w:val="003B3CA7"/>
    <w:rsid w:val="003C3968"/>
    <w:rsid w:val="004301DB"/>
    <w:rsid w:val="004426F0"/>
    <w:rsid w:val="00452F13"/>
    <w:rsid w:val="004C000D"/>
    <w:rsid w:val="005028D8"/>
    <w:rsid w:val="00543006"/>
    <w:rsid w:val="00544CEF"/>
    <w:rsid w:val="0054563C"/>
    <w:rsid w:val="005954E1"/>
    <w:rsid w:val="005E4329"/>
    <w:rsid w:val="005E6DA6"/>
    <w:rsid w:val="00634982"/>
    <w:rsid w:val="00664507"/>
    <w:rsid w:val="00676970"/>
    <w:rsid w:val="00691A20"/>
    <w:rsid w:val="006A4813"/>
    <w:rsid w:val="006F241E"/>
    <w:rsid w:val="0072728D"/>
    <w:rsid w:val="0076565A"/>
    <w:rsid w:val="00766556"/>
    <w:rsid w:val="00797B28"/>
    <w:rsid w:val="007B7C24"/>
    <w:rsid w:val="007C0A45"/>
    <w:rsid w:val="007F345E"/>
    <w:rsid w:val="00823445"/>
    <w:rsid w:val="00824F87"/>
    <w:rsid w:val="00831CEA"/>
    <w:rsid w:val="008610F5"/>
    <w:rsid w:val="0089006D"/>
    <w:rsid w:val="008E1F31"/>
    <w:rsid w:val="008F15A0"/>
    <w:rsid w:val="0090302B"/>
    <w:rsid w:val="00934132"/>
    <w:rsid w:val="00971E51"/>
    <w:rsid w:val="00976590"/>
    <w:rsid w:val="00986B7D"/>
    <w:rsid w:val="009C4076"/>
    <w:rsid w:val="00A07BBD"/>
    <w:rsid w:val="00A2319E"/>
    <w:rsid w:val="00A6699F"/>
    <w:rsid w:val="00A858D8"/>
    <w:rsid w:val="00AE0428"/>
    <w:rsid w:val="00B24A05"/>
    <w:rsid w:val="00B53365"/>
    <w:rsid w:val="00B545AC"/>
    <w:rsid w:val="00B76C42"/>
    <w:rsid w:val="00C21045"/>
    <w:rsid w:val="00C31B8B"/>
    <w:rsid w:val="00C746E6"/>
    <w:rsid w:val="00CC15DA"/>
    <w:rsid w:val="00CE0912"/>
    <w:rsid w:val="00D40E92"/>
    <w:rsid w:val="00D425A1"/>
    <w:rsid w:val="00DD1C08"/>
    <w:rsid w:val="00DD3EE8"/>
    <w:rsid w:val="00DE60A2"/>
    <w:rsid w:val="00E00D03"/>
    <w:rsid w:val="00E639AA"/>
    <w:rsid w:val="00E8012C"/>
    <w:rsid w:val="00E85C68"/>
    <w:rsid w:val="00E95004"/>
    <w:rsid w:val="00EC2FF7"/>
    <w:rsid w:val="00ED3DC1"/>
    <w:rsid w:val="00EE5E02"/>
    <w:rsid w:val="00F32D34"/>
    <w:rsid w:val="00F54F40"/>
    <w:rsid w:val="00F67AD7"/>
    <w:rsid w:val="00FC437D"/>
    <w:rsid w:val="00FD46C9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30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30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2017-10-11T03:37:00Z</cp:lastPrinted>
  <dcterms:created xsi:type="dcterms:W3CDTF">2019-05-02T03:54:00Z</dcterms:created>
  <dcterms:modified xsi:type="dcterms:W3CDTF">2019-05-02T03:54:00Z</dcterms:modified>
</cp:coreProperties>
</file>