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E2" w:rsidRPr="00E665CB" w:rsidRDefault="006C0DE2" w:rsidP="006C0DE2">
      <w:pPr>
        <w:pStyle w:val="a3"/>
        <w:spacing w:after="180"/>
        <w:ind w:leftChars="0" w:left="13" w:right="24" w:hanging="13"/>
        <w:rPr>
          <w:rFonts w:eastAsia="標楷體"/>
          <w:b/>
          <w:bCs/>
          <w:sz w:val="32"/>
          <w:szCs w:val="32"/>
          <w:lang w:eastAsia="zh-TW"/>
        </w:rPr>
      </w:pPr>
      <w:r w:rsidRPr="00E665CB">
        <w:rPr>
          <w:rFonts w:eastAsia="標楷體"/>
          <w:b/>
          <w:bCs/>
          <w:sz w:val="32"/>
          <w:szCs w:val="32"/>
        </w:rPr>
        <w:t>高雄醫學大學推廣教育課程開設辦法</w:t>
      </w:r>
    </w:p>
    <w:p w:rsidR="006C0DE2" w:rsidRPr="002B15E0" w:rsidRDefault="006C0DE2" w:rsidP="008441F9">
      <w:pPr>
        <w:tabs>
          <w:tab w:val="left" w:pos="6379"/>
        </w:tabs>
        <w:spacing w:line="240" w:lineRule="exact"/>
        <w:ind w:leftChars="2658" w:left="6379" w:rightChars="-235" w:right="-564"/>
        <w:rPr>
          <w:rFonts w:ascii="Times New Roman" w:eastAsia="標楷體" w:hAnsi="Times New Roman"/>
          <w:sz w:val="20"/>
        </w:rPr>
      </w:pPr>
      <w:r w:rsidRPr="002B15E0">
        <w:rPr>
          <w:rFonts w:ascii="Times New Roman" w:eastAsia="標楷體" w:hAnsi="Times New Roman"/>
          <w:sz w:val="20"/>
        </w:rPr>
        <w:t>10</w:t>
      </w:r>
      <w:r w:rsidRPr="002B15E0">
        <w:rPr>
          <w:rFonts w:ascii="Times New Roman" w:eastAsia="標楷體" w:hAnsi="Times New Roman" w:hint="eastAsia"/>
          <w:sz w:val="20"/>
        </w:rPr>
        <w:t>6</w:t>
      </w:r>
      <w:r w:rsidRPr="002B15E0">
        <w:rPr>
          <w:rFonts w:ascii="Times New Roman" w:eastAsia="標楷體" w:hAnsi="Times New Roman"/>
          <w:sz w:val="20"/>
        </w:rPr>
        <w:t>.</w:t>
      </w:r>
      <w:r w:rsidRPr="002B15E0">
        <w:rPr>
          <w:rFonts w:ascii="Times New Roman" w:eastAsia="標楷體" w:hAnsi="Times New Roman" w:hint="eastAsia"/>
          <w:sz w:val="20"/>
        </w:rPr>
        <w:t>12</w:t>
      </w:r>
      <w:r w:rsidRPr="002B15E0">
        <w:rPr>
          <w:rFonts w:ascii="Times New Roman" w:eastAsia="標楷體" w:hAnsi="Times New Roman"/>
          <w:sz w:val="20"/>
        </w:rPr>
        <w:t>.</w:t>
      </w:r>
      <w:r w:rsidRPr="002B15E0">
        <w:rPr>
          <w:rFonts w:ascii="Times New Roman" w:eastAsia="標楷體" w:hAnsi="Times New Roman" w:hint="eastAsia"/>
          <w:sz w:val="20"/>
        </w:rPr>
        <w:t>22  1</w:t>
      </w:r>
      <w:r w:rsidRPr="002B15E0">
        <w:rPr>
          <w:rFonts w:ascii="Times New Roman" w:eastAsia="標楷體" w:hAnsi="Times New Roman"/>
          <w:sz w:val="20"/>
        </w:rPr>
        <w:t>06</w:t>
      </w:r>
      <w:r w:rsidRPr="002B15E0">
        <w:rPr>
          <w:rFonts w:ascii="Times New Roman" w:eastAsia="標楷體" w:hAnsi="Times New Roman"/>
          <w:sz w:val="20"/>
        </w:rPr>
        <w:t>學年度第</w:t>
      </w:r>
      <w:r w:rsidRPr="002B15E0">
        <w:rPr>
          <w:rFonts w:ascii="Times New Roman" w:eastAsia="標楷體" w:hAnsi="Times New Roman" w:hint="eastAsia"/>
          <w:sz w:val="20"/>
        </w:rPr>
        <w:t>2</w:t>
      </w:r>
      <w:r w:rsidRPr="002B15E0">
        <w:rPr>
          <w:rFonts w:ascii="Times New Roman" w:eastAsia="標楷體" w:hAnsi="Times New Roman"/>
          <w:sz w:val="20"/>
        </w:rPr>
        <w:t>次教務會議通過</w:t>
      </w:r>
    </w:p>
    <w:p w:rsidR="006C0DE2" w:rsidRPr="002B15E0" w:rsidRDefault="006C0DE2" w:rsidP="008441F9">
      <w:pPr>
        <w:tabs>
          <w:tab w:val="left" w:pos="6379"/>
        </w:tabs>
        <w:spacing w:line="240" w:lineRule="exact"/>
        <w:ind w:leftChars="2658" w:left="6379" w:rightChars="-235" w:right="-564"/>
        <w:rPr>
          <w:rFonts w:ascii="Times New Roman" w:eastAsia="標楷體" w:hAnsi="Times New Roman"/>
          <w:sz w:val="20"/>
        </w:rPr>
      </w:pPr>
      <w:r w:rsidRPr="002B15E0">
        <w:rPr>
          <w:rFonts w:ascii="Times New Roman" w:eastAsia="標楷體" w:hAnsi="Times New Roman" w:hint="eastAsia"/>
          <w:sz w:val="20"/>
        </w:rPr>
        <w:t>109.04.17  108</w:t>
      </w:r>
      <w:r w:rsidRPr="002B15E0">
        <w:rPr>
          <w:rFonts w:ascii="Times New Roman" w:eastAsia="標楷體" w:hAnsi="Times New Roman" w:hint="eastAsia"/>
          <w:sz w:val="20"/>
        </w:rPr>
        <w:t>學年度第</w:t>
      </w:r>
      <w:r w:rsidRPr="002B15E0">
        <w:rPr>
          <w:rFonts w:ascii="Times New Roman" w:eastAsia="標楷體" w:hAnsi="Times New Roman" w:hint="eastAsia"/>
          <w:sz w:val="20"/>
        </w:rPr>
        <w:t>4</w:t>
      </w:r>
      <w:r w:rsidRPr="002B15E0">
        <w:rPr>
          <w:rFonts w:ascii="Times New Roman" w:eastAsia="標楷體" w:hAnsi="Times New Roman" w:hint="eastAsia"/>
          <w:sz w:val="20"/>
        </w:rPr>
        <w:t>次教務會議通過</w:t>
      </w:r>
    </w:p>
    <w:p w:rsidR="006C0DE2" w:rsidRDefault="007D0020" w:rsidP="008441F9">
      <w:pPr>
        <w:tabs>
          <w:tab w:val="left" w:pos="6379"/>
        </w:tabs>
        <w:spacing w:line="240" w:lineRule="exact"/>
        <w:ind w:leftChars="2658" w:left="6379" w:rightChars="-235" w:right="-564"/>
        <w:rPr>
          <w:rFonts w:ascii="Times New Roman" w:eastAsia="標楷體" w:hAnsi="Times New Roman"/>
          <w:sz w:val="20"/>
        </w:rPr>
      </w:pPr>
      <w:r w:rsidRPr="002B15E0">
        <w:rPr>
          <w:rFonts w:ascii="Times New Roman" w:eastAsia="標楷體" w:hAnsi="Times New Roman" w:hint="eastAsia"/>
          <w:sz w:val="20"/>
        </w:rPr>
        <w:t xml:space="preserve">109.05.19  </w:t>
      </w:r>
      <w:r w:rsidRPr="002B15E0">
        <w:rPr>
          <w:rFonts w:ascii="Times New Roman" w:eastAsia="標楷體" w:hAnsi="Times New Roman" w:hint="eastAsia"/>
          <w:sz w:val="20"/>
        </w:rPr>
        <w:t>高醫教字第</w:t>
      </w:r>
      <w:r w:rsidRPr="002B15E0">
        <w:rPr>
          <w:rFonts w:ascii="Times New Roman" w:eastAsia="標楷體" w:hAnsi="Times New Roman" w:hint="eastAsia"/>
          <w:sz w:val="20"/>
        </w:rPr>
        <w:t>1091101368</w:t>
      </w:r>
      <w:r w:rsidRPr="002B15E0">
        <w:rPr>
          <w:rFonts w:ascii="Times New Roman" w:eastAsia="標楷體" w:hAnsi="Times New Roman" w:hint="eastAsia"/>
          <w:sz w:val="20"/>
        </w:rPr>
        <w:t>號函公布</w:t>
      </w:r>
    </w:p>
    <w:p w:rsidR="008441F9" w:rsidRPr="002B15E0" w:rsidRDefault="008441F9" w:rsidP="008441F9">
      <w:pPr>
        <w:tabs>
          <w:tab w:val="left" w:pos="6379"/>
        </w:tabs>
        <w:spacing w:line="240" w:lineRule="exact"/>
        <w:ind w:leftChars="2658" w:left="6379" w:rightChars="-235" w:right="-564"/>
        <w:rPr>
          <w:rFonts w:ascii="Times New Roman" w:eastAsia="標楷體" w:hAnsi="Times New Roman" w:hint="eastAsia"/>
          <w:sz w:val="20"/>
        </w:rPr>
      </w:pPr>
    </w:p>
    <w:tbl>
      <w:tblPr>
        <w:tblW w:w="4951" w:type="pct"/>
        <w:jc w:val="center"/>
        <w:tblLook w:val="04A0" w:firstRow="1" w:lastRow="0" w:firstColumn="1" w:lastColumn="0" w:noHBand="0" w:noVBand="1"/>
      </w:tblPr>
      <w:tblGrid>
        <w:gridCol w:w="1428"/>
        <w:gridCol w:w="8935"/>
      </w:tblGrid>
      <w:tr w:rsidR="006C0DE2" w:rsidRPr="008441F9" w:rsidTr="006C0DE2">
        <w:trPr>
          <w:jc w:val="center"/>
        </w:trPr>
        <w:tc>
          <w:tcPr>
            <w:tcW w:w="689" w:type="pct"/>
          </w:tcPr>
          <w:p w:rsidR="006C0DE2" w:rsidRPr="008441F9" w:rsidRDefault="006C0DE2" w:rsidP="0058174E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8441F9">
              <w:rPr>
                <w:rFonts w:ascii="Times New Roman" w:eastAsia="標楷體" w:hAnsi="Times New Roman"/>
              </w:rPr>
              <w:t>第</w:t>
            </w:r>
            <w:r w:rsidRPr="008441F9">
              <w:rPr>
                <w:rFonts w:ascii="Times New Roman" w:eastAsia="標楷體" w:hAnsi="Times New Roman" w:hint="eastAsia"/>
                <w:u w:val="single"/>
              </w:rPr>
              <w:t>1</w:t>
            </w:r>
            <w:r w:rsidRPr="008441F9">
              <w:rPr>
                <w:rFonts w:ascii="Times New Roman" w:eastAsia="標楷體" w:hAnsi="Times New Roman"/>
              </w:rPr>
              <w:t>條</w:t>
            </w:r>
            <w:r w:rsidRPr="008441F9">
              <w:rPr>
                <w:rFonts w:ascii="Times New Roman" w:eastAsia="標楷體" w:hAnsi="Times New Roman"/>
              </w:rPr>
              <w:t xml:space="preserve">  </w:t>
            </w:r>
          </w:p>
        </w:tc>
        <w:tc>
          <w:tcPr>
            <w:tcW w:w="4311" w:type="pct"/>
          </w:tcPr>
          <w:p w:rsidR="006C0DE2" w:rsidRPr="008441F9" w:rsidRDefault="006C0DE2" w:rsidP="0058174E">
            <w:pPr>
              <w:ind w:leftChars="-11" w:left="-16" w:right="24" w:hanging="10"/>
              <w:jc w:val="both"/>
              <w:rPr>
                <w:rFonts w:ascii="Times New Roman" w:eastAsia="標楷體" w:hAnsi="Times New Roman"/>
              </w:rPr>
            </w:pPr>
            <w:r w:rsidRPr="008441F9">
              <w:rPr>
                <w:rFonts w:ascii="Times New Roman" w:eastAsia="標楷體" w:hAnsi="Times New Roman"/>
                <w:kern w:val="0"/>
              </w:rPr>
              <w:t>為提升推廣教育課程教學品質、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符合學校</w:t>
            </w:r>
            <w:r w:rsidRPr="008441F9">
              <w:rPr>
                <w:rFonts w:ascii="Times New Roman" w:eastAsia="標楷體" w:hAnsi="Times New Roman"/>
                <w:kern w:val="0"/>
              </w:rPr>
              <w:t>教室空間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使用成本效益，</w:t>
            </w:r>
            <w:r w:rsidRPr="008441F9">
              <w:rPr>
                <w:rFonts w:ascii="Times New Roman" w:eastAsia="標楷體" w:hAnsi="Times New Roman"/>
                <w:kern w:val="0"/>
              </w:rPr>
              <w:t>訂定本辦法。</w:t>
            </w:r>
          </w:p>
        </w:tc>
      </w:tr>
      <w:tr w:rsidR="006C0DE2" w:rsidRPr="008441F9" w:rsidTr="006C0DE2">
        <w:trPr>
          <w:jc w:val="center"/>
        </w:trPr>
        <w:tc>
          <w:tcPr>
            <w:tcW w:w="689" w:type="pct"/>
          </w:tcPr>
          <w:p w:rsidR="006C0DE2" w:rsidRPr="008441F9" w:rsidRDefault="006C0DE2" w:rsidP="0058174E">
            <w:pPr>
              <w:ind w:left="10" w:right="24" w:hanging="10"/>
              <w:jc w:val="both"/>
              <w:rPr>
                <w:rFonts w:ascii="Times New Roman" w:eastAsia="標楷體" w:hAnsi="Times New Roman"/>
                <w:kern w:val="0"/>
              </w:rPr>
            </w:pPr>
            <w:r w:rsidRPr="008441F9">
              <w:rPr>
                <w:rFonts w:ascii="Times New Roman" w:eastAsia="標楷體" w:hAnsi="Times New Roman"/>
                <w:kern w:val="0"/>
              </w:rPr>
              <w:t>第</w:t>
            </w:r>
            <w:r w:rsidRPr="008441F9">
              <w:rPr>
                <w:rFonts w:ascii="Times New Roman" w:eastAsia="標楷體" w:hAnsi="Times New Roman" w:hint="eastAsia"/>
                <w:kern w:val="0"/>
                <w:u w:val="single"/>
              </w:rPr>
              <w:t>2</w:t>
            </w:r>
            <w:r w:rsidRPr="008441F9">
              <w:rPr>
                <w:rFonts w:ascii="Times New Roman" w:eastAsia="標楷體" w:hAnsi="Times New Roman"/>
                <w:kern w:val="0"/>
              </w:rPr>
              <w:t>條</w:t>
            </w:r>
          </w:p>
        </w:tc>
        <w:tc>
          <w:tcPr>
            <w:tcW w:w="4311" w:type="pct"/>
            <w:vAlign w:val="center"/>
          </w:tcPr>
          <w:p w:rsidR="006C0DE2" w:rsidRPr="008441F9" w:rsidRDefault="006C0DE2" w:rsidP="0058174E">
            <w:pPr>
              <w:ind w:leftChars="-11" w:left="-16" w:right="24" w:hanging="10"/>
              <w:jc w:val="both"/>
              <w:rPr>
                <w:rFonts w:ascii="Times New Roman" w:eastAsia="標楷體" w:hAnsi="Times New Roman"/>
                <w:kern w:val="0"/>
              </w:rPr>
            </w:pPr>
            <w:r w:rsidRPr="008441F9">
              <w:rPr>
                <w:rFonts w:ascii="Times New Roman" w:eastAsia="標楷體" w:hAnsi="Times New Roman"/>
                <w:kern w:val="0"/>
              </w:rPr>
              <w:t>本辦法所稱課程包括各系所、中心、學位學程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及</w:t>
            </w:r>
            <w:r w:rsidRPr="008441F9">
              <w:rPr>
                <w:rFonts w:ascii="Times New Roman" w:eastAsia="標楷體" w:hAnsi="Times New Roman"/>
                <w:kern w:val="0"/>
              </w:rPr>
              <w:t>單位所開設之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推廣教育</w:t>
            </w:r>
            <w:r w:rsidRPr="008441F9">
              <w:rPr>
                <w:rFonts w:ascii="Times New Roman" w:eastAsia="標楷體" w:hAnsi="Times New Roman"/>
                <w:kern w:val="0"/>
              </w:rPr>
              <w:t>課程。</w:t>
            </w:r>
          </w:p>
        </w:tc>
      </w:tr>
      <w:tr w:rsidR="006C0DE2" w:rsidRPr="008441F9" w:rsidTr="006C0DE2">
        <w:trPr>
          <w:jc w:val="center"/>
        </w:trPr>
        <w:tc>
          <w:tcPr>
            <w:tcW w:w="689" w:type="pct"/>
          </w:tcPr>
          <w:p w:rsidR="006C0DE2" w:rsidRPr="008441F9" w:rsidRDefault="006C0DE2" w:rsidP="0058174E">
            <w:pPr>
              <w:ind w:left="10" w:right="24" w:hanging="10"/>
              <w:jc w:val="both"/>
              <w:rPr>
                <w:rFonts w:ascii="Times New Roman" w:eastAsia="標楷體" w:hAnsi="Times New Roman"/>
                <w:strike/>
              </w:rPr>
            </w:pPr>
            <w:bookmarkStart w:id="0" w:name="_Hlk446172128"/>
            <w:r w:rsidRPr="008441F9">
              <w:rPr>
                <w:rFonts w:ascii="Times New Roman" w:eastAsia="標楷體" w:hAnsi="Times New Roman"/>
              </w:rPr>
              <w:t>第</w:t>
            </w:r>
            <w:r w:rsidRPr="008441F9">
              <w:rPr>
                <w:rFonts w:ascii="Times New Roman" w:eastAsia="標楷體" w:hAnsi="Times New Roman" w:hint="eastAsia"/>
                <w:u w:val="single"/>
              </w:rPr>
              <w:t>3</w:t>
            </w:r>
            <w:r w:rsidRPr="008441F9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4311" w:type="pct"/>
          </w:tcPr>
          <w:p w:rsidR="006C0DE2" w:rsidRPr="008441F9" w:rsidRDefault="006C0DE2" w:rsidP="0058174E">
            <w:pPr>
              <w:ind w:leftChars="-11" w:left="-16" w:right="24" w:hanging="10"/>
              <w:jc w:val="both"/>
              <w:rPr>
                <w:rFonts w:ascii="Times New Roman" w:eastAsia="標楷體" w:hAnsi="Times New Roman"/>
                <w:kern w:val="0"/>
              </w:rPr>
            </w:pP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本辦法所稱</w:t>
            </w:r>
            <w:r w:rsidRPr="008441F9">
              <w:rPr>
                <w:rFonts w:ascii="Times New Roman" w:eastAsia="標楷體" w:hAnsi="Times New Roman"/>
                <w:kern w:val="0"/>
              </w:rPr>
              <w:t>推廣教育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課程含</w:t>
            </w:r>
            <w:r w:rsidRPr="008441F9">
              <w:rPr>
                <w:rFonts w:ascii="Times New Roman" w:eastAsia="標楷體" w:hAnsi="Times New Roman"/>
                <w:kern w:val="0"/>
              </w:rPr>
              <w:t>學分班及非學分班課程，得依學習目標需求，採校內、校外、遠距、境外教</w:t>
            </w:r>
            <w:bookmarkStart w:id="1" w:name="_GoBack"/>
            <w:bookmarkEnd w:id="1"/>
            <w:r w:rsidRPr="008441F9">
              <w:rPr>
                <w:rFonts w:ascii="Times New Roman" w:eastAsia="標楷體" w:hAnsi="Times New Roman"/>
                <w:kern w:val="0"/>
              </w:rPr>
              <w:t>學等方式辦理。</w:t>
            </w:r>
          </w:p>
        </w:tc>
      </w:tr>
      <w:tr w:rsidR="006C0DE2" w:rsidRPr="008441F9" w:rsidTr="006C0DE2">
        <w:trPr>
          <w:jc w:val="center"/>
        </w:trPr>
        <w:tc>
          <w:tcPr>
            <w:tcW w:w="689" w:type="pct"/>
          </w:tcPr>
          <w:p w:rsidR="006C0DE2" w:rsidRPr="008441F9" w:rsidRDefault="006C0DE2" w:rsidP="0058174E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8441F9">
              <w:rPr>
                <w:rFonts w:ascii="Times New Roman" w:eastAsia="標楷體" w:hAnsi="Times New Roman"/>
                <w:kern w:val="0"/>
              </w:rPr>
              <w:t>第</w:t>
            </w:r>
            <w:r w:rsidRPr="008441F9">
              <w:rPr>
                <w:rFonts w:ascii="Times New Roman" w:eastAsia="標楷體" w:hAnsi="Times New Roman" w:hint="eastAsia"/>
                <w:kern w:val="0"/>
                <w:u w:val="single"/>
              </w:rPr>
              <w:t>4</w:t>
            </w:r>
            <w:r w:rsidRPr="008441F9">
              <w:rPr>
                <w:rFonts w:ascii="Times New Roman" w:eastAsia="標楷體" w:hAnsi="Times New Roman"/>
                <w:kern w:val="0"/>
              </w:rPr>
              <w:t>條</w:t>
            </w:r>
          </w:p>
        </w:tc>
        <w:tc>
          <w:tcPr>
            <w:tcW w:w="4311" w:type="pct"/>
          </w:tcPr>
          <w:p w:rsidR="006C0DE2" w:rsidRPr="008441F9" w:rsidRDefault="006C0DE2" w:rsidP="0058174E">
            <w:pPr>
              <w:ind w:leftChars="-11" w:left="-16" w:right="24" w:hanging="10"/>
              <w:jc w:val="both"/>
              <w:rPr>
                <w:rFonts w:ascii="Times New Roman" w:eastAsia="標楷體" w:hAnsi="Times New Roman"/>
                <w:kern w:val="0"/>
                <w:lang w:eastAsia="zh-HK"/>
              </w:rPr>
            </w:pP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本辦法所稱</w:t>
            </w:r>
            <w:r w:rsidRPr="008441F9">
              <w:rPr>
                <w:rFonts w:ascii="Times New Roman" w:eastAsia="標楷體" w:hAnsi="Times New Roman"/>
                <w:kern w:val="0"/>
              </w:rPr>
              <w:t>推廣教育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課程不含政府</w:t>
            </w:r>
            <w:r w:rsidRPr="008441F9">
              <w:rPr>
                <w:rFonts w:ascii="Times New Roman" w:eastAsia="標楷體" w:hAnsi="Times New Roman"/>
                <w:kern w:val="0"/>
              </w:rPr>
              <w:t>計畫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、政府委訓、</w:t>
            </w:r>
            <w:r w:rsidRPr="008441F9">
              <w:rPr>
                <w:rFonts w:ascii="Times New Roman" w:eastAsia="標楷體" w:hAnsi="Times New Roman"/>
                <w:kern w:val="0"/>
              </w:rPr>
              <w:t>法人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及企業委訓課程</w:t>
            </w:r>
            <w:r w:rsidRPr="008441F9">
              <w:rPr>
                <w:rFonts w:ascii="Times New Roman" w:eastAsia="標楷體" w:hAnsi="Times New Roman"/>
                <w:kern w:val="0"/>
              </w:rPr>
              <w:t>。</w:t>
            </w:r>
          </w:p>
        </w:tc>
      </w:tr>
      <w:tr w:rsidR="006C0DE2" w:rsidRPr="008441F9" w:rsidTr="006C0DE2">
        <w:trPr>
          <w:jc w:val="center"/>
        </w:trPr>
        <w:tc>
          <w:tcPr>
            <w:tcW w:w="689" w:type="pct"/>
          </w:tcPr>
          <w:p w:rsidR="006C0DE2" w:rsidRPr="008441F9" w:rsidRDefault="006C0DE2" w:rsidP="0058174E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bookmarkStart w:id="2" w:name="OLE_LINK79"/>
            <w:bookmarkStart w:id="3" w:name="OLE_LINK80"/>
            <w:bookmarkStart w:id="4" w:name="OLE_LINK81"/>
            <w:bookmarkStart w:id="5" w:name="OLE_LINK82"/>
            <w:bookmarkEnd w:id="0"/>
            <w:r w:rsidRPr="008441F9">
              <w:rPr>
                <w:rFonts w:ascii="Times New Roman" w:eastAsia="標楷體" w:hAnsi="Times New Roman"/>
              </w:rPr>
              <w:t>第</w:t>
            </w:r>
            <w:r w:rsidRPr="008441F9">
              <w:rPr>
                <w:rFonts w:ascii="Times New Roman" w:eastAsia="標楷體" w:hAnsi="Times New Roman" w:hint="eastAsia"/>
              </w:rPr>
              <w:t>5</w:t>
            </w:r>
            <w:r w:rsidRPr="008441F9">
              <w:rPr>
                <w:rFonts w:ascii="Times New Roman" w:eastAsia="標楷體" w:hAnsi="Times New Roman"/>
              </w:rPr>
              <w:t>條</w:t>
            </w:r>
            <w:bookmarkEnd w:id="2"/>
            <w:bookmarkEnd w:id="3"/>
            <w:bookmarkEnd w:id="4"/>
            <w:bookmarkEnd w:id="5"/>
          </w:p>
        </w:tc>
        <w:tc>
          <w:tcPr>
            <w:tcW w:w="4311" w:type="pct"/>
            <w:vAlign w:val="center"/>
          </w:tcPr>
          <w:p w:rsidR="006C0DE2" w:rsidRPr="008441F9" w:rsidRDefault="006C0DE2" w:rsidP="00581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ascii="Times New Roman" w:eastAsia="標楷體" w:hAnsi="Times New Roman"/>
                <w:kern w:val="0"/>
              </w:rPr>
            </w:pPr>
            <w:r w:rsidRPr="008441F9">
              <w:rPr>
                <w:rFonts w:ascii="Times New Roman" w:eastAsia="標楷體" w:hAnsi="Times New Roman"/>
                <w:kern w:val="0"/>
              </w:rPr>
              <w:t>課程開設程序：</w:t>
            </w:r>
          </w:p>
          <w:p w:rsidR="006C0DE2" w:rsidRPr="008441F9" w:rsidRDefault="006C0DE2" w:rsidP="00581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" w:right="24" w:hanging="10"/>
              <w:jc w:val="both"/>
              <w:rPr>
                <w:rFonts w:ascii="Times New Roman" w:eastAsia="標楷體" w:hAnsi="Times New Roman"/>
                <w:kern w:val="0"/>
              </w:rPr>
            </w:pPr>
            <w:r w:rsidRPr="008441F9">
              <w:rPr>
                <w:rFonts w:ascii="Times New Roman" w:eastAsia="標楷體" w:hAnsi="Times New Roman"/>
                <w:kern w:val="0"/>
              </w:rPr>
              <w:t>一、學分班：</w:t>
            </w:r>
          </w:p>
          <w:p w:rsidR="006C0DE2" w:rsidRPr="008441F9" w:rsidRDefault="006C0DE2" w:rsidP="0058174E">
            <w:pPr>
              <w:numPr>
                <w:ilvl w:val="0"/>
                <w:numId w:val="16"/>
              </w:numPr>
              <w:ind w:left="884" w:right="23" w:hanging="425"/>
              <w:jc w:val="both"/>
              <w:rPr>
                <w:rFonts w:ascii="Times New Roman" w:eastAsia="標楷體" w:hAnsi="Times New Roman"/>
                <w:kern w:val="0"/>
              </w:rPr>
            </w:pPr>
            <w:r w:rsidRPr="008441F9">
              <w:rPr>
                <w:rFonts w:ascii="Times New Roman" w:eastAsia="標楷體" w:hAnsi="Times New Roman"/>
                <w:kern w:val="0"/>
              </w:rPr>
              <w:t>學分班課程須符合本校課程開設辦法第四條課程開設程序之規定，並為各系所、學位學程開設之必修、選修課程，或通識教育中心開設之通識（含共同必修）課程。</w:t>
            </w:r>
          </w:p>
          <w:p w:rsidR="006C0DE2" w:rsidRPr="008441F9" w:rsidRDefault="006C0DE2" w:rsidP="0058174E">
            <w:pPr>
              <w:numPr>
                <w:ilvl w:val="0"/>
                <w:numId w:val="16"/>
              </w:numPr>
              <w:ind w:left="884" w:right="23" w:hanging="425"/>
              <w:jc w:val="both"/>
              <w:rPr>
                <w:rFonts w:ascii="Times New Roman" w:eastAsia="標楷體" w:hAnsi="Times New Roman"/>
                <w:kern w:val="0"/>
              </w:rPr>
            </w:pPr>
            <w:r w:rsidRPr="008441F9">
              <w:rPr>
                <w:rFonts w:ascii="Times New Roman" w:eastAsia="標楷體" w:hAnsi="Times New Roman"/>
                <w:kern w:val="0"/>
              </w:rPr>
              <w:t>開班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相關資料</w:t>
            </w:r>
            <w:r w:rsidRPr="008441F9">
              <w:rPr>
                <w:rFonts w:ascii="Times New Roman" w:eastAsia="標楷體" w:hAnsi="Times New Roman"/>
                <w:kern w:val="0"/>
              </w:rPr>
              <w:t>經系所、學位學程或通識教育中心主管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核章</w:t>
            </w:r>
            <w:r w:rsidRPr="008441F9">
              <w:rPr>
                <w:rFonts w:ascii="Times New Roman" w:eastAsia="標楷體" w:hAnsi="Times New Roman"/>
                <w:kern w:val="0"/>
              </w:rPr>
              <w:t>後，送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推廣教育審查小組</w:t>
            </w:r>
            <w:r w:rsidRPr="008441F9">
              <w:rPr>
                <w:rFonts w:ascii="Times New Roman" w:eastAsia="標楷體" w:hAnsi="Times New Roman"/>
                <w:kern w:val="0"/>
              </w:rPr>
              <w:t>委員會審議，通過行政審查後，始得開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班</w:t>
            </w:r>
            <w:r w:rsidRPr="008441F9">
              <w:rPr>
                <w:rFonts w:ascii="Times New Roman" w:eastAsia="標楷體" w:hAnsi="Times New Roman"/>
                <w:kern w:val="0"/>
              </w:rPr>
              <w:t>。</w:t>
            </w:r>
          </w:p>
          <w:p w:rsidR="006C0DE2" w:rsidRPr="008441F9" w:rsidRDefault="006C0DE2" w:rsidP="0058174E">
            <w:pPr>
              <w:numPr>
                <w:ilvl w:val="0"/>
                <w:numId w:val="16"/>
              </w:numPr>
              <w:ind w:left="884" w:right="23" w:hanging="425"/>
              <w:jc w:val="both"/>
              <w:rPr>
                <w:rFonts w:ascii="Times New Roman" w:eastAsia="標楷體" w:hAnsi="Times New Roman"/>
                <w:kern w:val="0"/>
              </w:rPr>
            </w:pPr>
            <w:r w:rsidRPr="008441F9">
              <w:rPr>
                <w:rFonts w:ascii="Times New Roman" w:eastAsia="標楷體" w:hAnsi="Times New Roman"/>
                <w:kern w:val="0"/>
              </w:rPr>
              <w:t>課程異動各系所、學位學程或通識教育中心承辦人員需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填具「推廣教育學分班招生計畫異動申請表」</w:t>
            </w:r>
            <w:r w:rsidRPr="008441F9">
              <w:rPr>
                <w:rFonts w:ascii="Times New Roman" w:eastAsia="標楷體" w:hAnsi="Times New Roman"/>
                <w:kern w:val="0"/>
              </w:rPr>
              <w:t>，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經</w:t>
            </w:r>
            <w:r w:rsidRPr="008441F9">
              <w:rPr>
                <w:rFonts w:ascii="Times New Roman" w:eastAsia="標楷體" w:hAnsi="Times New Roman"/>
                <w:kern w:val="0"/>
              </w:rPr>
              <w:t>系所、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中心</w:t>
            </w:r>
            <w:r w:rsidRPr="008441F9">
              <w:rPr>
                <w:rFonts w:ascii="Times New Roman" w:eastAsia="標楷體" w:hAnsi="Times New Roman"/>
                <w:kern w:val="0"/>
              </w:rPr>
              <w:t>、學位學程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或</w:t>
            </w:r>
            <w:r w:rsidRPr="008441F9">
              <w:rPr>
                <w:rFonts w:ascii="Times New Roman" w:eastAsia="標楷體" w:hAnsi="Times New Roman"/>
                <w:kern w:val="0"/>
              </w:rPr>
              <w:t>單位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主管核章</w:t>
            </w:r>
            <w:r w:rsidRPr="008441F9">
              <w:rPr>
                <w:rFonts w:ascii="Times New Roman" w:eastAsia="標楷體" w:hAnsi="Times New Roman"/>
                <w:kern w:val="0"/>
              </w:rPr>
              <w:t>，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教務處推廣教育</w:t>
            </w:r>
            <w:r w:rsidRPr="008441F9">
              <w:rPr>
                <w:rFonts w:ascii="Times New Roman" w:eastAsia="標楷體" w:hAnsi="Times New Roman" w:hint="eastAsia"/>
                <w:kern w:val="0"/>
                <w:lang w:eastAsia="zh-HK"/>
              </w:rPr>
              <w:t>與數位學習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中心主任核准</w:t>
            </w:r>
            <w:r w:rsidRPr="008441F9">
              <w:rPr>
                <w:rFonts w:ascii="Times New Roman" w:eastAsia="標楷體" w:hAnsi="Times New Roman"/>
                <w:kern w:val="0"/>
              </w:rPr>
              <w:t>後，始得修改。</w:t>
            </w:r>
          </w:p>
          <w:p w:rsidR="006C0DE2" w:rsidRPr="008441F9" w:rsidRDefault="006C0DE2" w:rsidP="0058174E">
            <w:p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"/>
              <w:jc w:val="both"/>
              <w:rPr>
                <w:rFonts w:ascii="Times New Roman" w:eastAsia="標楷體" w:hAnsi="Times New Roman"/>
                <w:kern w:val="0"/>
              </w:rPr>
            </w:pPr>
            <w:r w:rsidRPr="008441F9">
              <w:rPr>
                <w:rFonts w:ascii="Times New Roman" w:eastAsia="標楷體" w:hAnsi="Times New Roman"/>
                <w:kern w:val="0"/>
              </w:rPr>
              <w:t>二、非學分班：</w:t>
            </w:r>
          </w:p>
          <w:p w:rsidR="006C0DE2" w:rsidRPr="008441F9" w:rsidRDefault="006C0DE2" w:rsidP="0058174E">
            <w:pPr>
              <w:numPr>
                <w:ilvl w:val="0"/>
                <w:numId w:val="17"/>
              </w:numPr>
              <w:ind w:left="884" w:right="23" w:hanging="425"/>
              <w:jc w:val="both"/>
              <w:rPr>
                <w:rFonts w:ascii="Times New Roman" w:eastAsia="標楷體" w:hAnsi="Times New Roman"/>
                <w:kern w:val="0"/>
              </w:rPr>
            </w:pPr>
            <w:r w:rsidRPr="008441F9">
              <w:rPr>
                <w:rFonts w:ascii="Times New Roman" w:eastAsia="標楷體" w:hAnsi="Times New Roman"/>
                <w:kern w:val="0"/>
              </w:rPr>
              <w:t>推廣教育非學分班課程可由各系所、中心、學位學程</w:t>
            </w:r>
            <w:r w:rsidRPr="008441F9">
              <w:rPr>
                <w:rFonts w:ascii="Times New Roman" w:eastAsia="標楷體" w:hAnsi="Times New Roman" w:hint="eastAsia"/>
                <w:kern w:val="0"/>
                <w:u w:val="single"/>
              </w:rPr>
              <w:t>、</w:t>
            </w:r>
            <w:r w:rsidRPr="008441F9">
              <w:rPr>
                <w:rFonts w:ascii="Times New Roman" w:eastAsia="標楷體" w:hAnsi="Times New Roman"/>
                <w:kern w:val="0"/>
                <w:u w:val="single"/>
              </w:rPr>
              <w:t>單位</w:t>
            </w:r>
            <w:r w:rsidRPr="008441F9">
              <w:rPr>
                <w:rFonts w:ascii="Times New Roman" w:eastAsia="標楷體" w:hAnsi="Times New Roman" w:hint="eastAsia"/>
                <w:kern w:val="0"/>
                <w:u w:val="single"/>
              </w:rPr>
              <w:t>或教師</w:t>
            </w:r>
            <w:r w:rsidRPr="008441F9">
              <w:rPr>
                <w:rFonts w:ascii="Times New Roman" w:eastAsia="標楷體" w:hAnsi="Times New Roman"/>
                <w:kern w:val="0"/>
              </w:rPr>
              <w:t>提案開課，經系所、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中心</w:t>
            </w:r>
            <w:r w:rsidRPr="008441F9">
              <w:rPr>
                <w:rFonts w:ascii="Times New Roman" w:eastAsia="標楷體" w:hAnsi="Times New Roman"/>
                <w:kern w:val="0"/>
              </w:rPr>
              <w:t>、學位學程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或</w:t>
            </w:r>
            <w:r w:rsidRPr="008441F9">
              <w:rPr>
                <w:rFonts w:ascii="Times New Roman" w:eastAsia="標楷體" w:hAnsi="Times New Roman"/>
                <w:kern w:val="0"/>
              </w:rPr>
              <w:t>單位主管同意，依推廣教育審查小組委員會審議通過後，始得開班。</w:t>
            </w:r>
          </w:p>
          <w:p w:rsidR="006C0DE2" w:rsidRPr="008441F9" w:rsidRDefault="006C0DE2" w:rsidP="0058174E">
            <w:pPr>
              <w:numPr>
                <w:ilvl w:val="0"/>
                <w:numId w:val="17"/>
              </w:numPr>
              <w:ind w:left="884" w:right="23" w:hanging="425"/>
              <w:jc w:val="both"/>
              <w:rPr>
                <w:rFonts w:ascii="Times New Roman" w:eastAsia="標楷體" w:hAnsi="Times New Roman"/>
                <w:kern w:val="0"/>
              </w:rPr>
            </w:pPr>
            <w:r w:rsidRPr="008441F9">
              <w:rPr>
                <w:rFonts w:ascii="Times New Roman" w:eastAsia="標楷體" w:hAnsi="Times New Roman"/>
                <w:kern w:val="0"/>
              </w:rPr>
              <w:t>開班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相關資料</w:t>
            </w:r>
            <w:r w:rsidRPr="008441F9">
              <w:rPr>
                <w:rFonts w:ascii="Times New Roman" w:eastAsia="標楷體" w:hAnsi="Times New Roman"/>
                <w:kern w:val="0"/>
              </w:rPr>
              <w:t>經系所、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中心</w:t>
            </w:r>
            <w:r w:rsidRPr="008441F9">
              <w:rPr>
                <w:rFonts w:ascii="Times New Roman" w:eastAsia="標楷體" w:hAnsi="Times New Roman"/>
                <w:kern w:val="0"/>
              </w:rPr>
              <w:t>、學位學程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或</w:t>
            </w:r>
            <w:r w:rsidRPr="008441F9">
              <w:rPr>
                <w:rFonts w:ascii="Times New Roman" w:eastAsia="標楷體" w:hAnsi="Times New Roman"/>
                <w:kern w:val="0"/>
              </w:rPr>
              <w:t>單位主管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核章</w:t>
            </w:r>
            <w:r w:rsidRPr="008441F9">
              <w:rPr>
                <w:rFonts w:ascii="Times New Roman" w:eastAsia="標楷體" w:hAnsi="Times New Roman"/>
                <w:kern w:val="0"/>
              </w:rPr>
              <w:t>後，送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推廣教育審查小組</w:t>
            </w:r>
            <w:r w:rsidRPr="008441F9">
              <w:rPr>
                <w:rFonts w:ascii="Times New Roman" w:eastAsia="標楷體" w:hAnsi="Times New Roman"/>
                <w:kern w:val="0"/>
              </w:rPr>
              <w:t>委員會審議，通過審議後，始得開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班</w:t>
            </w:r>
            <w:r w:rsidRPr="008441F9">
              <w:rPr>
                <w:rFonts w:ascii="Times New Roman" w:eastAsia="標楷體" w:hAnsi="Times New Roman"/>
                <w:kern w:val="0"/>
              </w:rPr>
              <w:t>。</w:t>
            </w:r>
          </w:p>
          <w:p w:rsidR="006C0DE2" w:rsidRPr="008441F9" w:rsidRDefault="006C0DE2" w:rsidP="0058174E">
            <w:pPr>
              <w:numPr>
                <w:ilvl w:val="0"/>
                <w:numId w:val="17"/>
              </w:numPr>
              <w:ind w:left="884" w:right="23" w:hanging="425"/>
              <w:jc w:val="both"/>
              <w:rPr>
                <w:rFonts w:ascii="Times New Roman" w:eastAsia="標楷體" w:hAnsi="Times New Roman"/>
                <w:kern w:val="0"/>
              </w:rPr>
            </w:pPr>
            <w:r w:rsidRPr="008441F9">
              <w:rPr>
                <w:rFonts w:ascii="Times New Roman" w:eastAsia="標楷體" w:hAnsi="Times New Roman"/>
                <w:kern w:val="0"/>
              </w:rPr>
              <w:t>連續三學年未開課之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非學分班</w:t>
            </w:r>
            <w:r w:rsidRPr="008441F9">
              <w:rPr>
                <w:rFonts w:ascii="Times New Roman" w:eastAsia="標楷體" w:hAnsi="Times New Roman"/>
                <w:kern w:val="0"/>
              </w:rPr>
              <w:t>課程，須依新開課程規定，重新提出審議，並經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推廣教育審查小組</w:t>
            </w:r>
            <w:r w:rsidRPr="008441F9">
              <w:rPr>
                <w:rFonts w:ascii="Times New Roman" w:eastAsia="標楷體" w:hAnsi="Times New Roman"/>
                <w:kern w:val="0"/>
              </w:rPr>
              <w:t>委員會審議實質審查通過後始得開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班</w:t>
            </w:r>
            <w:r w:rsidRPr="008441F9">
              <w:rPr>
                <w:rFonts w:ascii="Times New Roman" w:eastAsia="標楷體" w:hAnsi="Times New Roman"/>
                <w:kern w:val="0"/>
              </w:rPr>
              <w:t>。</w:t>
            </w:r>
          </w:p>
          <w:p w:rsidR="006C0DE2" w:rsidRPr="008441F9" w:rsidRDefault="006C0DE2" w:rsidP="0058174E">
            <w:pPr>
              <w:numPr>
                <w:ilvl w:val="0"/>
                <w:numId w:val="17"/>
              </w:numPr>
              <w:ind w:left="884" w:right="23" w:hanging="425"/>
              <w:jc w:val="both"/>
              <w:rPr>
                <w:rFonts w:ascii="Times New Roman" w:eastAsia="標楷體" w:hAnsi="Times New Roman"/>
                <w:kern w:val="0"/>
              </w:rPr>
            </w:pPr>
            <w:r w:rsidRPr="008441F9">
              <w:rPr>
                <w:rFonts w:ascii="Times New Roman" w:eastAsia="標楷體" w:hAnsi="Times New Roman"/>
                <w:kern w:val="0"/>
              </w:rPr>
              <w:t>課程異動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課程</w:t>
            </w:r>
            <w:r w:rsidRPr="008441F9">
              <w:rPr>
                <w:rFonts w:ascii="Times New Roman" w:eastAsia="標楷體" w:hAnsi="Times New Roman"/>
                <w:kern w:val="0"/>
              </w:rPr>
              <w:t>主負責教師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需填具「推廣</w:t>
            </w:r>
            <w:r w:rsidRPr="008441F9">
              <w:rPr>
                <w:rFonts w:ascii="Times New Roman" w:eastAsia="標楷體" w:hAnsi="Times New Roman"/>
                <w:kern w:val="0"/>
              </w:rPr>
              <w:t>教育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非學分班招生計畫異動申請表」經</w:t>
            </w:r>
            <w:r w:rsidRPr="008441F9">
              <w:rPr>
                <w:rFonts w:ascii="Times New Roman" w:eastAsia="標楷體" w:hAnsi="Times New Roman"/>
                <w:kern w:val="0"/>
              </w:rPr>
              <w:t>系所、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中心</w:t>
            </w:r>
            <w:r w:rsidRPr="008441F9">
              <w:rPr>
                <w:rFonts w:ascii="Times New Roman" w:eastAsia="標楷體" w:hAnsi="Times New Roman"/>
                <w:kern w:val="0"/>
              </w:rPr>
              <w:t>、學位學程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或</w:t>
            </w:r>
            <w:r w:rsidRPr="008441F9">
              <w:rPr>
                <w:rFonts w:ascii="Times New Roman" w:eastAsia="標楷體" w:hAnsi="Times New Roman"/>
                <w:kern w:val="0"/>
              </w:rPr>
              <w:t>單位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主管核章</w:t>
            </w:r>
            <w:r w:rsidRPr="008441F9">
              <w:rPr>
                <w:rFonts w:ascii="Times New Roman" w:eastAsia="標楷體" w:hAnsi="Times New Roman"/>
                <w:kern w:val="0"/>
              </w:rPr>
              <w:t>，</w:t>
            </w:r>
            <w:r w:rsidRPr="008441F9">
              <w:rPr>
                <w:rFonts w:ascii="Times New Roman" w:eastAsia="標楷體" w:hAnsi="Times New Roman"/>
                <w:kern w:val="0"/>
                <w:u w:val="single"/>
                <w:lang w:eastAsia="zh-HK"/>
              </w:rPr>
              <w:t>教務處推廣教育</w:t>
            </w:r>
            <w:r w:rsidRPr="008441F9">
              <w:rPr>
                <w:rFonts w:ascii="Times New Roman" w:eastAsia="標楷體" w:hAnsi="Times New Roman" w:hint="eastAsia"/>
                <w:kern w:val="0"/>
                <w:u w:val="single"/>
                <w:lang w:eastAsia="zh-HK"/>
              </w:rPr>
              <w:t>與數位學習</w:t>
            </w:r>
            <w:r w:rsidRPr="008441F9">
              <w:rPr>
                <w:rFonts w:ascii="Times New Roman" w:eastAsia="標楷體" w:hAnsi="Times New Roman"/>
                <w:kern w:val="0"/>
                <w:u w:val="single"/>
                <w:lang w:eastAsia="zh-HK"/>
              </w:rPr>
              <w:t>中心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主任核准</w:t>
            </w:r>
            <w:r w:rsidRPr="008441F9">
              <w:rPr>
                <w:rFonts w:ascii="Times New Roman" w:eastAsia="標楷體" w:hAnsi="Times New Roman"/>
                <w:kern w:val="0"/>
              </w:rPr>
              <w:t>後，始得修改。</w:t>
            </w:r>
          </w:p>
          <w:p w:rsidR="006C0DE2" w:rsidRPr="008441F9" w:rsidRDefault="006C0DE2" w:rsidP="0058174E">
            <w:pPr>
              <w:numPr>
                <w:ilvl w:val="0"/>
                <w:numId w:val="17"/>
              </w:numPr>
              <w:ind w:left="884" w:right="23" w:hanging="425"/>
              <w:jc w:val="both"/>
              <w:rPr>
                <w:rFonts w:ascii="Times New Roman" w:eastAsia="標楷體" w:hAnsi="Times New Roman"/>
                <w:kern w:val="0"/>
              </w:rPr>
            </w:pP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新開</w:t>
            </w:r>
            <w:r w:rsidRPr="008441F9">
              <w:rPr>
                <w:rFonts w:ascii="Times New Roman" w:eastAsia="標楷體" w:hAnsi="Times New Roman"/>
                <w:kern w:val="0"/>
              </w:rPr>
              <w:t>課程或連續三學年未開之課程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需</w:t>
            </w:r>
            <w:r w:rsidRPr="008441F9">
              <w:rPr>
                <w:rFonts w:ascii="Times New Roman" w:eastAsia="標楷體" w:hAnsi="Times New Roman"/>
                <w:kern w:val="0"/>
              </w:rPr>
              <w:t>經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推廣教育審查小組委員會</w:t>
            </w:r>
            <w:r w:rsidRPr="008441F9">
              <w:rPr>
                <w:rFonts w:ascii="Times New Roman" w:eastAsia="標楷體" w:hAnsi="Times New Roman"/>
                <w:kern w:val="0"/>
              </w:rPr>
              <w:t>實質審查開設時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數、授課教師師資、課程大綱、課程進度表、課程講義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(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課程無講義則免審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)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、收費金額、招生人數</w:t>
            </w:r>
            <w:r w:rsidRPr="008441F9">
              <w:rPr>
                <w:rFonts w:ascii="Times New Roman" w:eastAsia="標楷體" w:hAnsi="Times New Roman"/>
                <w:kern w:val="0"/>
              </w:rPr>
              <w:t>等資料，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經推廣教育審查小組</w:t>
            </w:r>
            <w:r w:rsidRPr="008441F9">
              <w:rPr>
                <w:rFonts w:ascii="Times New Roman" w:eastAsia="標楷體" w:hAnsi="Times New Roman"/>
                <w:kern w:val="0"/>
              </w:rPr>
              <w:t>委員會審議通過後，始得開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班。</w:t>
            </w:r>
          </w:p>
        </w:tc>
      </w:tr>
      <w:tr w:rsidR="006C0DE2" w:rsidRPr="008441F9" w:rsidTr="006C0DE2">
        <w:trPr>
          <w:jc w:val="center"/>
        </w:trPr>
        <w:tc>
          <w:tcPr>
            <w:tcW w:w="689" w:type="pct"/>
          </w:tcPr>
          <w:p w:rsidR="006C0DE2" w:rsidRPr="008441F9" w:rsidRDefault="006C0DE2" w:rsidP="0058174E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bookmarkStart w:id="6" w:name="_Hlk446174265"/>
            <w:r w:rsidRPr="008441F9">
              <w:rPr>
                <w:rFonts w:ascii="Times New Roman" w:eastAsia="標楷體" w:hAnsi="Times New Roman"/>
              </w:rPr>
              <w:t>第</w:t>
            </w:r>
            <w:r w:rsidRPr="008441F9">
              <w:rPr>
                <w:rFonts w:ascii="Times New Roman" w:eastAsia="標楷體" w:hAnsi="Times New Roman" w:hint="eastAsia"/>
                <w:u w:val="single"/>
              </w:rPr>
              <w:t>6</w:t>
            </w:r>
            <w:r w:rsidRPr="008441F9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4311" w:type="pct"/>
          </w:tcPr>
          <w:p w:rsidR="006C0DE2" w:rsidRPr="008441F9" w:rsidRDefault="006C0DE2" w:rsidP="00581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課程經核准開</w:t>
            </w:r>
            <w:r w:rsidRPr="008441F9">
              <w:rPr>
                <w:rFonts w:eastAsia="標楷體"/>
                <w:kern w:val="0"/>
                <w:lang w:eastAsia="zh-HK"/>
              </w:rPr>
              <w:t>班</w:t>
            </w:r>
            <w:r w:rsidRPr="008441F9">
              <w:rPr>
                <w:rFonts w:eastAsia="標楷體"/>
                <w:kern w:val="0"/>
              </w:rPr>
              <w:t>後，獨立開班之課程如</w:t>
            </w:r>
            <w:r w:rsidRPr="008441F9">
              <w:rPr>
                <w:rFonts w:eastAsia="標楷體"/>
                <w:kern w:val="0"/>
                <w:lang w:eastAsia="zh-HK"/>
              </w:rPr>
              <w:t>總收入未達</w:t>
            </w:r>
            <w:r w:rsidRPr="008441F9">
              <w:rPr>
                <w:rFonts w:eastAsia="標楷體"/>
                <w:kern w:val="0"/>
              </w:rPr>
              <w:t>下列規定，則不予開</w:t>
            </w:r>
            <w:r w:rsidRPr="008441F9">
              <w:rPr>
                <w:rFonts w:eastAsia="標楷體"/>
                <w:kern w:val="0"/>
                <w:lang w:eastAsia="zh-HK"/>
              </w:rPr>
              <w:t>課</w:t>
            </w:r>
            <w:r w:rsidRPr="008441F9">
              <w:rPr>
                <w:rFonts w:eastAsia="標楷體"/>
                <w:kern w:val="0"/>
              </w:rPr>
              <w:t>：</w:t>
            </w:r>
          </w:p>
          <w:p w:rsidR="006C0DE2" w:rsidRPr="008441F9" w:rsidRDefault="006C0DE2" w:rsidP="0058174E">
            <w:pPr>
              <w:numPr>
                <w:ilvl w:val="0"/>
                <w:numId w:val="20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23" w:hanging="567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lang w:eastAsia="zh-HK"/>
              </w:rPr>
              <w:t>主</w:t>
            </w:r>
            <w:r w:rsidRPr="008441F9">
              <w:rPr>
                <w:rFonts w:eastAsia="標楷體"/>
                <w:kern w:val="0"/>
              </w:rPr>
              <w:t>負責教師為本校專</w:t>
            </w:r>
            <w:r w:rsidRPr="008441F9">
              <w:rPr>
                <w:rFonts w:eastAsia="標楷體" w:hAnsi="標楷體"/>
                <w:kern w:val="0"/>
              </w:rPr>
              <w:t>、</w:t>
            </w:r>
            <w:r w:rsidRPr="008441F9">
              <w:rPr>
                <w:rFonts w:eastAsia="標楷體"/>
                <w:kern w:val="0"/>
              </w:rPr>
              <w:t>兼任教師，開辦課程總收入之</w:t>
            </w:r>
            <w:r w:rsidRPr="008441F9">
              <w:rPr>
                <w:rFonts w:ascii="Times New Roman" w:eastAsia="標楷體" w:hAnsi="Times New Roman"/>
                <w:kern w:val="0"/>
              </w:rPr>
              <w:t>21</w:t>
            </w:r>
            <w:r w:rsidRPr="008441F9">
              <w:rPr>
                <w:rFonts w:eastAsia="標楷體"/>
                <w:kern w:val="0"/>
              </w:rPr>
              <w:t>%</w:t>
            </w:r>
            <w:r w:rsidRPr="008441F9">
              <w:rPr>
                <w:rFonts w:eastAsia="標楷體"/>
                <w:kern w:val="0"/>
              </w:rPr>
              <w:t>需達</w:t>
            </w:r>
            <w:r w:rsidRPr="008441F9">
              <w:rPr>
                <w:rFonts w:eastAsia="標楷體" w:hAnsi="標楷體"/>
                <w:kern w:val="0"/>
              </w:rPr>
              <w:t>「高雄醫學大學場地及</w:t>
            </w:r>
            <w:r w:rsidRPr="008441F9">
              <w:rPr>
                <w:rFonts w:eastAsia="標楷體"/>
                <w:kern w:val="0"/>
                <w:lang w:eastAsia="zh-HK"/>
              </w:rPr>
              <w:t>器材</w:t>
            </w:r>
            <w:r w:rsidRPr="008441F9">
              <w:rPr>
                <w:rFonts w:eastAsia="標楷體" w:hAnsi="標楷體"/>
                <w:kern w:val="0"/>
              </w:rPr>
              <w:t>借用收費標準表」中「本校與附屬機構曁學生團體主辦有經費來源」的</w:t>
            </w:r>
            <w:r w:rsidRPr="008441F9">
              <w:rPr>
                <w:rFonts w:eastAsia="標楷體"/>
                <w:kern w:val="0"/>
              </w:rPr>
              <w:t>標準（含）以上。</w:t>
            </w:r>
          </w:p>
          <w:p w:rsidR="006C0DE2" w:rsidRPr="008441F9" w:rsidRDefault="006C0DE2" w:rsidP="0058174E">
            <w:pPr>
              <w:numPr>
                <w:ilvl w:val="0"/>
                <w:numId w:val="20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23" w:hanging="567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主負責教師為</w:t>
            </w:r>
            <w:r w:rsidRPr="008441F9">
              <w:rPr>
                <w:rFonts w:eastAsia="標楷體" w:hAnsi="標楷體"/>
                <w:kern w:val="0"/>
              </w:rPr>
              <w:t>校外</w:t>
            </w:r>
            <w:r w:rsidRPr="008441F9">
              <w:rPr>
                <w:rFonts w:eastAsia="標楷體"/>
                <w:kern w:val="0"/>
              </w:rPr>
              <w:t>人士，開辦之課程總收入</w:t>
            </w:r>
            <w:r w:rsidRPr="008441F9">
              <w:rPr>
                <w:rFonts w:ascii="Times New Roman" w:eastAsia="標楷體" w:hAnsi="Times New Roman"/>
                <w:kern w:val="0"/>
              </w:rPr>
              <w:t>21</w:t>
            </w:r>
            <w:r w:rsidRPr="008441F9">
              <w:rPr>
                <w:rFonts w:eastAsia="標楷體"/>
                <w:kern w:val="0"/>
              </w:rPr>
              <w:t>%</w:t>
            </w:r>
            <w:r w:rsidRPr="008441F9">
              <w:rPr>
                <w:rFonts w:eastAsia="標楷體"/>
                <w:kern w:val="0"/>
              </w:rPr>
              <w:t>需達</w:t>
            </w:r>
            <w:r w:rsidRPr="008441F9">
              <w:rPr>
                <w:rFonts w:eastAsia="標楷體" w:hAnsi="標楷體"/>
                <w:kern w:val="0"/>
              </w:rPr>
              <w:t>「高雄醫學大學場地及</w:t>
            </w:r>
            <w:r w:rsidRPr="008441F9">
              <w:rPr>
                <w:rFonts w:eastAsia="標楷體"/>
                <w:kern w:val="0"/>
                <w:lang w:eastAsia="zh-HK"/>
              </w:rPr>
              <w:t>器材</w:t>
            </w:r>
            <w:r w:rsidRPr="008441F9">
              <w:rPr>
                <w:rFonts w:eastAsia="標楷體" w:hAnsi="標楷體"/>
                <w:kern w:val="0"/>
              </w:rPr>
              <w:t>借用收費標準表」中「校外借用單位與本校合辦」的標準</w:t>
            </w:r>
            <w:r w:rsidRPr="008441F9">
              <w:rPr>
                <w:rFonts w:eastAsia="標楷體"/>
                <w:kern w:val="0"/>
              </w:rPr>
              <w:t>（含）以上。</w:t>
            </w:r>
          </w:p>
          <w:p w:rsidR="006C0DE2" w:rsidRPr="008441F9" w:rsidRDefault="006C0DE2" w:rsidP="0058174E">
            <w:pPr>
              <w:jc w:val="both"/>
              <w:rPr>
                <w:rFonts w:eastAsia="標楷體"/>
              </w:rPr>
            </w:pPr>
            <w:r w:rsidRPr="008441F9">
              <w:rPr>
                <w:rFonts w:eastAsia="標楷體"/>
                <w:kern w:val="0"/>
              </w:rPr>
              <w:t>如總收入未達上述標準，需開課時，由系所、中心、學位學程、單位主任或組長簽請</w:t>
            </w:r>
            <w:r w:rsidRPr="008441F9">
              <w:rPr>
                <w:rFonts w:eastAsia="標楷體" w:hint="eastAsia"/>
                <w:kern w:val="0"/>
                <w:u w:val="single"/>
              </w:rPr>
              <w:lastRenderedPageBreak/>
              <w:t>教務處</w:t>
            </w:r>
            <w:r w:rsidRPr="008441F9">
              <w:rPr>
                <w:rFonts w:eastAsia="標楷體"/>
                <w:kern w:val="0"/>
                <w:u w:val="single"/>
                <w:lang w:eastAsia="zh-HK"/>
              </w:rPr>
              <w:t>推廣教育</w:t>
            </w:r>
            <w:r w:rsidRPr="008441F9">
              <w:rPr>
                <w:rFonts w:eastAsia="標楷體" w:hint="eastAsia"/>
                <w:kern w:val="0"/>
                <w:u w:val="single"/>
                <w:lang w:eastAsia="zh-HK"/>
              </w:rPr>
              <w:t>與數位學習</w:t>
            </w:r>
            <w:r w:rsidRPr="008441F9">
              <w:rPr>
                <w:rFonts w:eastAsia="標楷體"/>
                <w:kern w:val="0"/>
                <w:u w:val="single"/>
                <w:lang w:eastAsia="zh-HK"/>
              </w:rPr>
              <w:t>中</w:t>
            </w:r>
            <w:r w:rsidRPr="008441F9">
              <w:rPr>
                <w:rFonts w:eastAsia="標楷體"/>
                <w:kern w:val="0"/>
                <w:u w:val="single"/>
              </w:rPr>
              <w:t>心</w:t>
            </w:r>
            <w:r w:rsidRPr="008441F9">
              <w:rPr>
                <w:rFonts w:eastAsia="標楷體"/>
                <w:kern w:val="0"/>
              </w:rPr>
              <w:t>主任同意，經教務長核定後始得辦理。</w:t>
            </w:r>
          </w:p>
        </w:tc>
      </w:tr>
      <w:tr w:rsidR="006C0DE2" w:rsidRPr="008441F9" w:rsidTr="006C0DE2">
        <w:trPr>
          <w:trHeight w:val="275"/>
          <w:jc w:val="center"/>
        </w:trPr>
        <w:tc>
          <w:tcPr>
            <w:tcW w:w="689" w:type="pct"/>
          </w:tcPr>
          <w:p w:rsidR="006C0DE2" w:rsidRPr="008441F9" w:rsidRDefault="006C0DE2" w:rsidP="0058174E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bookmarkStart w:id="7" w:name="_Hlk446174272"/>
            <w:bookmarkEnd w:id="6"/>
            <w:r w:rsidRPr="008441F9">
              <w:rPr>
                <w:rFonts w:ascii="Times New Roman" w:eastAsia="標楷體" w:hAnsi="Times New Roman"/>
                <w:lang w:eastAsia="zh-HK"/>
              </w:rPr>
              <w:lastRenderedPageBreak/>
              <w:t>第</w:t>
            </w:r>
            <w:r w:rsidRPr="008441F9">
              <w:rPr>
                <w:rFonts w:ascii="Times New Roman" w:eastAsia="標楷體" w:hAnsi="Times New Roman" w:hint="eastAsia"/>
                <w:u w:val="single"/>
              </w:rPr>
              <w:t>7</w:t>
            </w:r>
            <w:r w:rsidRPr="008441F9">
              <w:rPr>
                <w:rFonts w:ascii="Times New Roman" w:eastAsia="標楷體" w:hAnsi="Times New Roman"/>
                <w:lang w:eastAsia="zh-HK"/>
              </w:rPr>
              <w:t>條</w:t>
            </w:r>
          </w:p>
        </w:tc>
        <w:tc>
          <w:tcPr>
            <w:tcW w:w="4311" w:type="pct"/>
          </w:tcPr>
          <w:p w:rsidR="006C0DE2" w:rsidRPr="008441F9" w:rsidRDefault="006C0DE2" w:rsidP="00581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  <w:lang w:eastAsia="zh-HK"/>
              </w:rPr>
              <w:t>推廣教育非學分班課程主負責教師需為課程實際</w:t>
            </w:r>
            <w:r w:rsidRPr="008441F9">
              <w:rPr>
                <w:rFonts w:eastAsia="標楷體"/>
                <w:kern w:val="0"/>
              </w:rPr>
              <w:t>授課教師，</w:t>
            </w:r>
            <w:r w:rsidRPr="008441F9">
              <w:rPr>
                <w:rFonts w:eastAsia="標楷體"/>
                <w:kern w:val="0"/>
                <w:lang w:eastAsia="zh-HK"/>
              </w:rPr>
              <w:t>若課程需要可聘請其他專業人士協同上課，唯協同上課教師的總時數不得大於課程總時數的</w:t>
            </w:r>
            <w:r w:rsidRPr="008441F9">
              <w:rPr>
                <w:rFonts w:ascii="Times New Roman" w:eastAsia="標楷體" w:hAnsi="Times New Roman"/>
                <w:kern w:val="0"/>
              </w:rPr>
              <w:t>25</w:t>
            </w:r>
            <w:r w:rsidRPr="008441F9">
              <w:rPr>
                <w:rFonts w:eastAsia="標楷體"/>
                <w:kern w:val="0"/>
              </w:rPr>
              <w:t>%</w:t>
            </w:r>
            <w:r w:rsidRPr="008441F9">
              <w:rPr>
                <w:rFonts w:eastAsia="標楷體"/>
                <w:kern w:val="0"/>
              </w:rPr>
              <w:t>。</w:t>
            </w:r>
          </w:p>
          <w:p w:rsidR="006C0DE2" w:rsidRPr="008441F9" w:rsidRDefault="006C0DE2" w:rsidP="00581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ascii="Times New Roman" w:eastAsia="標楷體" w:hAnsi="Times New Roman"/>
                <w:kern w:val="0"/>
              </w:rPr>
            </w:pPr>
            <w:r w:rsidRPr="008441F9">
              <w:rPr>
                <w:rFonts w:eastAsia="標楷體"/>
                <w:kern w:val="0"/>
              </w:rPr>
              <w:t>如因課程屬性特殊，</w:t>
            </w:r>
            <w:r w:rsidRPr="008441F9">
              <w:rPr>
                <w:rFonts w:eastAsia="標楷體"/>
                <w:kern w:val="0"/>
                <w:lang w:eastAsia="zh-HK"/>
              </w:rPr>
              <w:t>非學分班課程主負責教師</w:t>
            </w:r>
            <w:r w:rsidRPr="008441F9">
              <w:rPr>
                <w:rFonts w:eastAsia="標楷體"/>
                <w:kern w:val="0"/>
              </w:rPr>
              <w:t>授課時數未達上述標準時，簽請</w:t>
            </w:r>
            <w:r w:rsidRPr="008441F9">
              <w:rPr>
                <w:rFonts w:eastAsia="標楷體" w:hint="eastAsia"/>
                <w:kern w:val="0"/>
                <w:u w:val="single"/>
              </w:rPr>
              <w:t>教務處</w:t>
            </w:r>
            <w:r w:rsidRPr="008441F9">
              <w:rPr>
                <w:rFonts w:eastAsia="標楷體"/>
                <w:kern w:val="0"/>
                <w:u w:val="single"/>
                <w:lang w:eastAsia="zh-HK"/>
              </w:rPr>
              <w:t>推廣教育</w:t>
            </w:r>
            <w:r w:rsidRPr="008441F9">
              <w:rPr>
                <w:rFonts w:eastAsia="標楷體" w:hint="eastAsia"/>
                <w:kern w:val="0"/>
                <w:u w:val="single"/>
                <w:lang w:eastAsia="zh-HK"/>
              </w:rPr>
              <w:t>與數位學習</w:t>
            </w:r>
            <w:r w:rsidRPr="008441F9">
              <w:rPr>
                <w:rFonts w:eastAsia="標楷體"/>
                <w:kern w:val="0"/>
                <w:u w:val="single"/>
                <w:lang w:eastAsia="zh-HK"/>
              </w:rPr>
              <w:t>中</w:t>
            </w:r>
            <w:r w:rsidRPr="008441F9">
              <w:rPr>
                <w:rFonts w:eastAsia="標楷體"/>
                <w:kern w:val="0"/>
                <w:u w:val="single"/>
              </w:rPr>
              <w:t>心</w:t>
            </w:r>
            <w:r w:rsidRPr="008441F9">
              <w:rPr>
                <w:rFonts w:eastAsia="標楷體"/>
                <w:kern w:val="0"/>
              </w:rPr>
              <w:t>主任同意，經教務長核定後始得辦理。</w:t>
            </w:r>
          </w:p>
        </w:tc>
      </w:tr>
      <w:tr w:rsidR="006C0DE2" w:rsidRPr="008441F9" w:rsidTr="006C0DE2">
        <w:trPr>
          <w:trHeight w:val="275"/>
          <w:jc w:val="center"/>
        </w:trPr>
        <w:tc>
          <w:tcPr>
            <w:tcW w:w="689" w:type="pct"/>
          </w:tcPr>
          <w:p w:rsidR="006C0DE2" w:rsidRPr="008441F9" w:rsidRDefault="006C0DE2" w:rsidP="0058174E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8441F9">
              <w:rPr>
                <w:rFonts w:ascii="Times New Roman" w:eastAsia="標楷體" w:hAnsi="Times New Roman"/>
              </w:rPr>
              <w:t>第</w:t>
            </w:r>
            <w:r w:rsidRPr="008441F9">
              <w:rPr>
                <w:rFonts w:ascii="Times New Roman" w:eastAsia="標楷體" w:hAnsi="Times New Roman" w:hint="eastAsia"/>
                <w:u w:val="single"/>
              </w:rPr>
              <w:t>8</w:t>
            </w:r>
            <w:r w:rsidRPr="008441F9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4311" w:type="pct"/>
          </w:tcPr>
          <w:p w:rsidR="006C0DE2" w:rsidRPr="008441F9" w:rsidRDefault="006C0DE2" w:rsidP="00581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ascii="Times New Roman" w:eastAsia="標楷體" w:hAnsi="Times New Roman"/>
              </w:rPr>
            </w:pPr>
            <w:r w:rsidRPr="008441F9">
              <w:rPr>
                <w:rFonts w:ascii="Times New Roman" w:eastAsia="標楷體" w:hAnsi="Times New Roman"/>
                <w:kern w:val="0"/>
              </w:rPr>
              <w:t>課程經核准開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班</w:t>
            </w:r>
            <w:r w:rsidRPr="008441F9">
              <w:rPr>
                <w:rFonts w:ascii="Times New Roman" w:eastAsia="標楷體" w:hAnsi="Times New Roman"/>
                <w:kern w:val="0"/>
              </w:rPr>
              <w:t>後，如主授課教師無法上課，開課系所、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中心</w:t>
            </w:r>
            <w:r w:rsidRPr="008441F9">
              <w:rPr>
                <w:rFonts w:ascii="Times New Roman" w:eastAsia="標楷體" w:hAnsi="Times New Roman"/>
                <w:kern w:val="0"/>
              </w:rPr>
              <w:t>、學位學程</w:t>
            </w:r>
            <w:r w:rsidRPr="008441F9">
              <w:rPr>
                <w:rFonts w:ascii="Times New Roman" w:eastAsia="標楷體" w:hAnsi="Times New Roman"/>
                <w:kern w:val="0"/>
                <w:lang w:eastAsia="zh-HK"/>
              </w:rPr>
              <w:t>或</w:t>
            </w:r>
            <w:r w:rsidRPr="008441F9">
              <w:rPr>
                <w:rFonts w:ascii="Times New Roman" w:eastAsia="標楷體" w:hAnsi="Times New Roman"/>
                <w:kern w:val="0"/>
              </w:rPr>
              <w:t>單位經主管同意後，得辦理課程異動，聘任相同專長教師授課。</w:t>
            </w:r>
          </w:p>
        </w:tc>
      </w:tr>
      <w:tr w:rsidR="006C0DE2" w:rsidRPr="008441F9" w:rsidTr="006C0DE2">
        <w:trPr>
          <w:trHeight w:val="275"/>
          <w:jc w:val="center"/>
        </w:trPr>
        <w:tc>
          <w:tcPr>
            <w:tcW w:w="689" w:type="pct"/>
          </w:tcPr>
          <w:p w:rsidR="006C0DE2" w:rsidRPr="008441F9" w:rsidRDefault="006C0DE2" w:rsidP="0058174E">
            <w:pPr>
              <w:ind w:left="10" w:right="24" w:hanging="10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8441F9">
              <w:rPr>
                <w:rFonts w:ascii="Times New Roman" w:eastAsia="標楷體" w:hAnsi="Times New Roman"/>
                <w:kern w:val="0"/>
              </w:rPr>
              <w:t>第</w:t>
            </w:r>
            <w:r w:rsidRPr="008441F9">
              <w:rPr>
                <w:rFonts w:ascii="Times New Roman" w:eastAsia="標楷體" w:hAnsi="Times New Roman" w:hint="eastAsia"/>
                <w:kern w:val="0"/>
                <w:u w:val="single"/>
              </w:rPr>
              <w:t>9</w:t>
            </w:r>
            <w:r w:rsidRPr="008441F9">
              <w:rPr>
                <w:rFonts w:ascii="Times New Roman" w:eastAsia="標楷體" w:hAnsi="Times New Roman"/>
                <w:kern w:val="0"/>
              </w:rPr>
              <w:t>條</w:t>
            </w:r>
          </w:p>
        </w:tc>
        <w:tc>
          <w:tcPr>
            <w:tcW w:w="4311" w:type="pct"/>
          </w:tcPr>
          <w:p w:rsidR="006C0DE2" w:rsidRPr="008441F9" w:rsidRDefault="006C0DE2" w:rsidP="00581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ascii="Times New Roman" w:eastAsia="標楷體" w:hAnsi="Times New Roman"/>
                <w:kern w:val="0"/>
                <w:lang w:eastAsia="zh-HK"/>
              </w:rPr>
            </w:pPr>
            <w:r w:rsidRPr="008441F9">
              <w:rPr>
                <w:rFonts w:ascii="Times New Roman" w:eastAsia="標楷體" w:hAnsi="Times New Roman"/>
                <w:kern w:val="0"/>
              </w:rPr>
              <w:t>課程結束前學員需完成滿意度問卷之填寫。</w:t>
            </w:r>
          </w:p>
        </w:tc>
      </w:tr>
      <w:bookmarkEnd w:id="7"/>
      <w:tr w:rsidR="006C0DE2" w:rsidRPr="008441F9" w:rsidTr="006C0DE2">
        <w:trPr>
          <w:trHeight w:val="275"/>
          <w:jc w:val="center"/>
        </w:trPr>
        <w:tc>
          <w:tcPr>
            <w:tcW w:w="689" w:type="pct"/>
          </w:tcPr>
          <w:p w:rsidR="006C0DE2" w:rsidRPr="008441F9" w:rsidRDefault="006C0DE2" w:rsidP="0058174E">
            <w:pPr>
              <w:ind w:left="10" w:right="-2040" w:hanging="10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8441F9">
              <w:rPr>
                <w:rFonts w:ascii="Times New Roman" w:eastAsia="標楷體" w:hAnsi="Times New Roman"/>
                <w:lang w:eastAsia="zh-HK"/>
              </w:rPr>
              <w:t>第</w:t>
            </w:r>
            <w:r w:rsidRPr="008441F9">
              <w:rPr>
                <w:rFonts w:ascii="Times New Roman" w:eastAsia="標楷體" w:hAnsi="Times New Roman" w:hint="eastAsia"/>
                <w:u w:val="single"/>
              </w:rPr>
              <w:t>10</w:t>
            </w:r>
            <w:r w:rsidRPr="008441F9">
              <w:rPr>
                <w:rFonts w:ascii="Times New Roman" w:eastAsia="標楷體" w:hAnsi="Times New Roman"/>
                <w:lang w:eastAsia="zh-HK"/>
              </w:rPr>
              <w:t>條</w:t>
            </w:r>
          </w:p>
        </w:tc>
        <w:tc>
          <w:tcPr>
            <w:tcW w:w="4311" w:type="pct"/>
          </w:tcPr>
          <w:p w:rsidR="006C0DE2" w:rsidRPr="008441F9" w:rsidRDefault="006C0DE2" w:rsidP="00581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ascii="Times New Roman" w:eastAsia="標楷體" w:hAnsi="Times New Roman"/>
                <w:kern w:val="0"/>
              </w:rPr>
            </w:pPr>
            <w:r w:rsidRPr="008441F9">
              <w:rPr>
                <w:rFonts w:ascii="Times New Roman" w:eastAsia="標楷體" w:hAnsi="Times New Roman" w:hint="eastAsia"/>
                <w:kern w:val="0"/>
              </w:rPr>
              <w:t>本辦法經教務會議</w:t>
            </w:r>
            <w:r w:rsidRPr="008441F9">
              <w:rPr>
                <w:rFonts w:ascii="Times New Roman" w:eastAsia="標楷體" w:hAnsi="Times New Roman" w:hint="eastAsia"/>
                <w:kern w:val="0"/>
                <w:u w:val="single"/>
              </w:rPr>
              <w:t>審議</w:t>
            </w:r>
            <w:r w:rsidRPr="008441F9">
              <w:rPr>
                <w:rFonts w:ascii="Times New Roman" w:eastAsia="標楷體" w:hAnsi="Times New Roman" w:hint="eastAsia"/>
                <w:kern w:val="0"/>
              </w:rPr>
              <w:t>通過後，</w:t>
            </w:r>
            <w:r w:rsidRPr="008441F9">
              <w:rPr>
                <w:rFonts w:ascii="Times New Roman" w:eastAsia="標楷體" w:hAnsi="Times New Roman" w:hint="eastAsia"/>
                <w:kern w:val="0"/>
                <w:u w:val="single"/>
              </w:rPr>
              <w:t>自公布日起實施，修正時亦同</w:t>
            </w:r>
            <w:r w:rsidRPr="008441F9">
              <w:rPr>
                <w:rFonts w:ascii="Times New Roman" w:eastAsia="標楷體" w:hAnsi="Times New Roman" w:hint="eastAsia"/>
                <w:kern w:val="0"/>
              </w:rPr>
              <w:t>。</w:t>
            </w:r>
          </w:p>
        </w:tc>
      </w:tr>
    </w:tbl>
    <w:p w:rsidR="008441F9" w:rsidRDefault="008441F9" w:rsidP="006C0DE2"/>
    <w:p w:rsidR="008441F9" w:rsidRDefault="008441F9">
      <w:pPr>
        <w:widowControl/>
      </w:pPr>
      <w:r>
        <w:br w:type="page"/>
      </w:r>
    </w:p>
    <w:p w:rsidR="008441F9" w:rsidRPr="00E665CB" w:rsidRDefault="008441F9" w:rsidP="008441F9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bookmarkStart w:id="8" w:name="_Hlk34414125"/>
      <w:r w:rsidRPr="00E665CB">
        <w:rPr>
          <w:rFonts w:eastAsia="標楷體"/>
          <w:b/>
          <w:bCs/>
          <w:sz w:val="32"/>
          <w:szCs w:val="32"/>
        </w:rPr>
        <w:lastRenderedPageBreak/>
        <w:t>高雄醫學大學推廣教育課程開設辦法</w:t>
      </w:r>
      <w:bookmarkEnd w:id="8"/>
      <w:r w:rsidRPr="00E665CB">
        <w:rPr>
          <w:rFonts w:eastAsia="標楷體"/>
          <w:b/>
          <w:bCs/>
          <w:sz w:val="32"/>
          <w:szCs w:val="32"/>
        </w:rPr>
        <w:t>（修正條文對照表）</w:t>
      </w:r>
    </w:p>
    <w:p w:rsidR="008441F9" w:rsidRPr="00E665CB" w:rsidRDefault="008441F9" w:rsidP="008441F9">
      <w:pPr>
        <w:widowControl/>
        <w:shd w:val="clear" w:color="auto" w:fill="FFFFFF"/>
        <w:spacing w:line="0" w:lineRule="atLeast"/>
        <w:ind w:left="8080"/>
        <w:rPr>
          <w:rFonts w:eastAsia="標楷體" w:hAnsi="標楷體"/>
          <w:sz w:val="20"/>
          <w:szCs w:val="20"/>
        </w:rPr>
      </w:pPr>
      <w:r w:rsidRPr="00E665CB">
        <w:rPr>
          <w:rFonts w:eastAsia="標楷體"/>
          <w:kern w:val="0"/>
          <w:sz w:val="20"/>
          <w:szCs w:val="20"/>
        </w:rPr>
        <w:t xml:space="preserve">     </w:t>
      </w:r>
    </w:p>
    <w:p w:rsidR="008441F9" w:rsidRPr="002B15E0" w:rsidRDefault="008441F9" w:rsidP="008441F9">
      <w:pPr>
        <w:tabs>
          <w:tab w:val="left" w:pos="6379"/>
        </w:tabs>
        <w:spacing w:line="240" w:lineRule="exact"/>
        <w:ind w:leftChars="2658" w:left="6379" w:rightChars="-235" w:right="-564"/>
        <w:rPr>
          <w:rFonts w:ascii="Times New Roman" w:eastAsia="標楷體" w:hAnsi="Times New Roman"/>
          <w:sz w:val="20"/>
        </w:rPr>
      </w:pPr>
      <w:r w:rsidRPr="002B15E0">
        <w:rPr>
          <w:rFonts w:ascii="Times New Roman" w:eastAsia="標楷體" w:hAnsi="Times New Roman"/>
          <w:sz w:val="20"/>
        </w:rPr>
        <w:t>10</w:t>
      </w:r>
      <w:r w:rsidRPr="002B15E0">
        <w:rPr>
          <w:rFonts w:ascii="Times New Roman" w:eastAsia="標楷體" w:hAnsi="Times New Roman" w:hint="eastAsia"/>
          <w:sz w:val="20"/>
        </w:rPr>
        <w:t>6</w:t>
      </w:r>
      <w:r w:rsidRPr="002B15E0">
        <w:rPr>
          <w:rFonts w:ascii="Times New Roman" w:eastAsia="標楷體" w:hAnsi="Times New Roman"/>
          <w:sz w:val="20"/>
        </w:rPr>
        <w:t>.</w:t>
      </w:r>
      <w:r w:rsidRPr="002B15E0">
        <w:rPr>
          <w:rFonts w:ascii="Times New Roman" w:eastAsia="標楷體" w:hAnsi="Times New Roman" w:hint="eastAsia"/>
          <w:sz w:val="20"/>
        </w:rPr>
        <w:t>12</w:t>
      </w:r>
      <w:r w:rsidRPr="002B15E0">
        <w:rPr>
          <w:rFonts w:ascii="Times New Roman" w:eastAsia="標楷體" w:hAnsi="Times New Roman"/>
          <w:sz w:val="20"/>
        </w:rPr>
        <w:t>.</w:t>
      </w:r>
      <w:r w:rsidRPr="002B15E0">
        <w:rPr>
          <w:rFonts w:ascii="Times New Roman" w:eastAsia="標楷體" w:hAnsi="Times New Roman" w:hint="eastAsia"/>
          <w:sz w:val="20"/>
        </w:rPr>
        <w:t>22  1</w:t>
      </w:r>
      <w:r w:rsidRPr="002B15E0">
        <w:rPr>
          <w:rFonts w:ascii="Times New Roman" w:eastAsia="標楷體" w:hAnsi="Times New Roman"/>
          <w:sz w:val="20"/>
        </w:rPr>
        <w:t>06</w:t>
      </w:r>
      <w:r w:rsidRPr="002B15E0">
        <w:rPr>
          <w:rFonts w:ascii="Times New Roman" w:eastAsia="標楷體" w:hAnsi="Times New Roman"/>
          <w:sz w:val="20"/>
        </w:rPr>
        <w:t>學年度第</w:t>
      </w:r>
      <w:r w:rsidRPr="002B15E0">
        <w:rPr>
          <w:rFonts w:ascii="Times New Roman" w:eastAsia="標楷體" w:hAnsi="Times New Roman" w:hint="eastAsia"/>
          <w:sz w:val="20"/>
        </w:rPr>
        <w:t>2</w:t>
      </w:r>
      <w:r w:rsidRPr="002B15E0">
        <w:rPr>
          <w:rFonts w:ascii="Times New Roman" w:eastAsia="標楷體" w:hAnsi="Times New Roman"/>
          <w:sz w:val="20"/>
        </w:rPr>
        <w:t>次教務會議通過</w:t>
      </w:r>
    </w:p>
    <w:p w:rsidR="008441F9" w:rsidRPr="002B15E0" w:rsidRDefault="008441F9" w:rsidP="008441F9">
      <w:pPr>
        <w:tabs>
          <w:tab w:val="left" w:pos="6379"/>
        </w:tabs>
        <w:spacing w:line="240" w:lineRule="exact"/>
        <w:ind w:leftChars="2658" w:left="6379" w:rightChars="-235" w:right="-564"/>
        <w:rPr>
          <w:rFonts w:ascii="Times New Roman" w:eastAsia="標楷體" w:hAnsi="Times New Roman"/>
          <w:sz w:val="20"/>
        </w:rPr>
      </w:pPr>
      <w:r w:rsidRPr="002B15E0">
        <w:rPr>
          <w:rFonts w:ascii="Times New Roman" w:eastAsia="標楷體" w:hAnsi="Times New Roman" w:hint="eastAsia"/>
          <w:sz w:val="20"/>
        </w:rPr>
        <w:t>109.04.17  108</w:t>
      </w:r>
      <w:r w:rsidRPr="002B15E0">
        <w:rPr>
          <w:rFonts w:ascii="Times New Roman" w:eastAsia="標楷體" w:hAnsi="Times New Roman" w:hint="eastAsia"/>
          <w:sz w:val="20"/>
        </w:rPr>
        <w:t>學年度第</w:t>
      </w:r>
      <w:r w:rsidRPr="002B15E0">
        <w:rPr>
          <w:rFonts w:ascii="Times New Roman" w:eastAsia="標楷體" w:hAnsi="Times New Roman" w:hint="eastAsia"/>
          <w:sz w:val="20"/>
        </w:rPr>
        <w:t>4</w:t>
      </w:r>
      <w:r w:rsidRPr="002B15E0">
        <w:rPr>
          <w:rFonts w:ascii="Times New Roman" w:eastAsia="標楷體" w:hAnsi="Times New Roman" w:hint="eastAsia"/>
          <w:sz w:val="20"/>
        </w:rPr>
        <w:t>次教務會議通過</w:t>
      </w:r>
    </w:p>
    <w:p w:rsidR="008441F9" w:rsidRDefault="008441F9" w:rsidP="008441F9">
      <w:pPr>
        <w:tabs>
          <w:tab w:val="left" w:pos="6379"/>
        </w:tabs>
        <w:spacing w:line="240" w:lineRule="exact"/>
        <w:ind w:leftChars="2658" w:left="6379" w:rightChars="-235" w:right="-564"/>
        <w:rPr>
          <w:rFonts w:ascii="Times New Roman" w:eastAsia="標楷體" w:hAnsi="Times New Roman"/>
          <w:sz w:val="20"/>
        </w:rPr>
      </w:pPr>
      <w:r w:rsidRPr="002B15E0">
        <w:rPr>
          <w:rFonts w:ascii="Times New Roman" w:eastAsia="標楷體" w:hAnsi="Times New Roman" w:hint="eastAsia"/>
          <w:sz w:val="20"/>
        </w:rPr>
        <w:t xml:space="preserve">109.05.19  </w:t>
      </w:r>
      <w:r w:rsidRPr="002B15E0">
        <w:rPr>
          <w:rFonts w:ascii="Times New Roman" w:eastAsia="標楷體" w:hAnsi="Times New Roman" w:hint="eastAsia"/>
          <w:sz w:val="20"/>
        </w:rPr>
        <w:t>高醫教字第</w:t>
      </w:r>
      <w:r w:rsidRPr="002B15E0">
        <w:rPr>
          <w:rFonts w:ascii="Times New Roman" w:eastAsia="標楷體" w:hAnsi="Times New Roman" w:hint="eastAsia"/>
          <w:sz w:val="20"/>
        </w:rPr>
        <w:t>1091101368</w:t>
      </w:r>
      <w:r w:rsidRPr="002B15E0">
        <w:rPr>
          <w:rFonts w:ascii="Times New Roman" w:eastAsia="標楷體" w:hAnsi="Times New Roman" w:hint="eastAsia"/>
          <w:sz w:val="20"/>
        </w:rPr>
        <w:t>號函公布</w:t>
      </w:r>
    </w:p>
    <w:p w:rsidR="008441F9" w:rsidRPr="005A4D11" w:rsidRDefault="008441F9" w:rsidP="008441F9">
      <w:pPr>
        <w:spacing w:line="0" w:lineRule="atLeast"/>
        <w:ind w:rightChars="-176" w:right="-422"/>
        <w:jc w:val="both"/>
        <w:rPr>
          <w:rFonts w:eastAsia="標楷體"/>
          <w:kern w:val="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7"/>
        <w:gridCol w:w="4038"/>
        <w:gridCol w:w="2239"/>
      </w:tblGrid>
      <w:tr w:rsidR="008441F9" w:rsidRPr="008441F9" w:rsidTr="000D4249">
        <w:trPr>
          <w:trHeight w:val="77"/>
          <w:tblHeader/>
        </w:trPr>
        <w:tc>
          <w:tcPr>
            <w:tcW w:w="4037" w:type="dxa"/>
            <w:shd w:val="clear" w:color="auto" w:fill="auto"/>
            <w:vAlign w:val="center"/>
          </w:tcPr>
          <w:p w:rsidR="008441F9" w:rsidRPr="008441F9" w:rsidRDefault="008441F9" w:rsidP="00E3034F">
            <w:pPr>
              <w:tabs>
                <w:tab w:val="center" w:pos="4153"/>
                <w:tab w:val="right" w:pos="8306"/>
              </w:tabs>
              <w:jc w:val="center"/>
              <w:rPr>
                <w:rFonts w:eastAsia="標楷體"/>
              </w:rPr>
            </w:pPr>
            <w:r w:rsidRPr="008441F9">
              <w:rPr>
                <w:rFonts w:eastAsia="標楷體"/>
              </w:rPr>
              <w:t>修</w:t>
            </w:r>
            <w:r w:rsidRPr="008441F9">
              <w:rPr>
                <w:rFonts w:eastAsia="標楷體"/>
              </w:rPr>
              <w:t xml:space="preserve">   </w:t>
            </w:r>
            <w:r w:rsidRPr="008441F9">
              <w:rPr>
                <w:rFonts w:eastAsia="標楷體"/>
              </w:rPr>
              <w:t>正</w:t>
            </w:r>
            <w:r w:rsidRPr="008441F9">
              <w:rPr>
                <w:rFonts w:eastAsia="標楷體"/>
              </w:rPr>
              <w:t xml:space="preserve">   </w:t>
            </w:r>
            <w:r w:rsidRPr="008441F9">
              <w:rPr>
                <w:rFonts w:eastAsia="標楷體"/>
              </w:rPr>
              <w:t>條</w:t>
            </w:r>
            <w:r w:rsidRPr="008441F9">
              <w:rPr>
                <w:rFonts w:eastAsia="標楷體"/>
              </w:rPr>
              <w:t xml:space="preserve">   </w:t>
            </w:r>
            <w:r w:rsidRPr="008441F9">
              <w:rPr>
                <w:rFonts w:eastAsia="標楷體"/>
              </w:rPr>
              <w:t>文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8441F9" w:rsidRPr="008441F9" w:rsidRDefault="008441F9" w:rsidP="00E3034F">
            <w:pPr>
              <w:tabs>
                <w:tab w:val="center" w:pos="4153"/>
                <w:tab w:val="right" w:pos="8306"/>
              </w:tabs>
              <w:jc w:val="center"/>
              <w:rPr>
                <w:rFonts w:eastAsia="標楷體"/>
              </w:rPr>
            </w:pPr>
            <w:r w:rsidRPr="008441F9">
              <w:rPr>
                <w:rFonts w:eastAsia="標楷體"/>
              </w:rPr>
              <w:t>現</w:t>
            </w:r>
            <w:r w:rsidRPr="008441F9">
              <w:rPr>
                <w:rFonts w:eastAsia="標楷體"/>
              </w:rPr>
              <w:t xml:space="preserve">   </w:t>
            </w:r>
            <w:r w:rsidRPr="008441F9">
              <w:rPr>
                <w:rFonts w:eastAsia="標楷體"/>
              </w:rPr>
              <w:t>行</w:t>
            </w:r>
            <w:r w:rsidRPr="008441F9">
              <w:rPr>
                <w:rFonts w:eastAsia="標楷體"/>
              </w:rPr>
              <w:t xml:space="preserve">   </w:t>
            </w:r>
            <w:r w:rsidRPr="008441F9">
              <w:rPr>
                <w:rFonts w:eastAsia="標楷體"/>
              </w:rPr>
              <w:t>條</w:t>
            </w:r>
            <w:r w:rsidRPr="008441F9">
              <w:rPr>
                <w:rFonts w:eastAsia="標楷體"/>
              </w:rPr>
              <w:t xml:space="preserve">   </w:t>
            </w:r>
            <w:r w:rsidRPr="008441F9">
              <w:rPr>
                <w:rFonts w:eastAsia="標楷體"/>
              </w:rPr>
              <w:t>文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8441F9" w:rsidRPr="008441F9" w:rsidRDefault="008441F9" w:rsidP="00E3034F">
            <w:pPr>
              <w:tabs>
                <w:tab w:val="center" w:pos="4153"/>
                <w:tab w:val="right" w:pos="8306"/>
              </w:tabs>
              <w:jc w:val="center"/>
              <w:rPr>
                <w:rFonts w:eastAsia="標楷體"/>
              </w:rPr>
            </w:pPr>
            <w:r w:rsidRPr="008441F9">
              <w:rPr>
                <w:rFonts w:eastAsia="標楷體"/>
              </w:rPr>
              <w:t>說</w:t>
            </w:r>
            <w:r w:rsidRPr="008441F9">
              <w:rPr>
                <w:rFonts w:eastAsia="標楷體"/>
              </w:rPr>
              <w:t xml:space="preserve">      </w:t>
            </w:r>
            <w:r w:rsidRPr="008441F9">
              <w:rPr>
                <w:rFonts w:eastAsia="標楷體"/>
              </w:rPr>
              <w:t>明</w:t>
            </w:r>
          </w:p>
        </w:tc>
      </w:tr>
      <w:tr w:rsidR="008441F9" w:rsidRPr="008441F9" w:rsidTr="000D4249">
        <w:trPr>
          <w:trHeight w:val="714"/>
        </w:trPr>
        <w:tc>
          <w:tcPr>
            <w:tcW w:w="4037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第</w:t>
            </w:r>
            <w:r w:rsidRPr="008441F9">
              <w:rPr>
                <w:rFonts w:ascii="Times New Roman" w:eastAsia="標楷體" w:hAnsi="Times New Roman" w:hint="eastAsia"/>
                <w:u w:val="single"/>
              </w:rPr>
              <w:t>1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 w:hint="eastAsia"/>
              </w:rPr>
              <w:t>第</w:t>
            </w:r>
            <w:r w:rsidRPr="008441F9">
              <w:rPr>
                <w:rFonts w:eastAsia="標楷體" w:hint="eastAsia"/>
                <w:u w:val="single"/>
              </w:rPr>
              <w:t>一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/>
                <w:kern w:val="0"/>
              </w:rPr>
              <w:t>為提升推廣教育課程教學品質、</w:t>
            </w:r>
            <w:r w:rsidRPr="008441F9">
              <w:rPr>
                <w:rFonts w:eastAsia="標楷體"/>
                <w:kern w:val="0"/>
                <w:lang w:eastAsia="zh-HK"/>
              </w:rPr>
              <w:t>符合學校</w:t>
            </w:r>
            <w:r w:rsidRPr="008441F9">
              <w:rPr>
                <w:rFonts w:eastAsia="標楷體"/>
                <w:kern w:val="0"/>
              </w:rPr>
              <w:t>教室空間</w:t>
            </w:r>
            <w:r w:rsidRPr="008441F9">
              <w:rPr>
                <w:rFonts w:eastAsia="標楷體"/>
                <w:kern w:val="0"/>
                <w:lang w:eastAsia="zh-HK"/>
              </w:rPr>
              <w:t>使用成本效益，</w:t>
            </w:r>
            <w:r w:rsidRPr="008441F9">
              <w:rPr>
                <w:rFonts w:eastAsia="標楷體"/>
                <w:kern w:val="0"/>
              </w:rPr>
              <w:t>訂定本辦法。</w:t>
            </w:r>
          </w:p>
        </w:tc>
        <w:tc>
          <w:tcPr>
            <w:tcW w:w="2239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441F9">
              <w:rPr>
                <w:rFonts w:eastAsia="標楷體" w:hint="eastAsia"/>
                <w:bCs/>
              </w:rPr>
              <w:t>條序變更為阿拉伯數字</w:t>
            </w:r>
          </w:p>
        </w:tc>
      </w:tr>
      <w:tr w:rsidR="008441F9" w:rsidRPr="008441F9" w:rsidTr="000D4249">
        <w:trPr>
          <w:trHeight w:val="714"/>
        </w:trPr>
        <w:tc>
          <w:tcPr>
            <w:tcW w:w="4037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第</w:t>
            </w:r>
            <w:r w:rsidRPr="008441F9">
              <w:rPr>
                <w:rFonts w:ascii="Times New Roman" w:eastAsia="標楷體" w:hAnsi="Times New Roman" w:hint="eastAsia"/>
                <w:u w:val="single"/>
              </w:rPr>
              <w:t>2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第</w:t>
            </w:r>
            <w:r w:rsidRPr="008441F9">
              <w:rPr>
                <w:rFonts w:eastAsia="標楷體" w:hint="eastAsia"/>
                <w:u w:val="single"/>
              </w:rPr>
              <w:t>二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/>
                <w:kern w:val="0"/>
              </w:rPr>
              <w:t>本辦法所稱課程包括各系所、中心、學位學程</w:t>
            </w:r>
            <w:r w:rsidRPr="008441F9">
              <w:rPr>
                <w:rFonts w:eastAsia="標楷體"/>
                <w:kern w:val="0"/>
                <w:lang w:eastAsia="zh-HK"/>
              </w:rPr>
              <w:t>及</w:t>
            </w:r>
            <w:r w:rsidRPr="008441F9">
              <w:rPr>
                <w:rFonts w:eastAsia="標楷體"/>
                <w:kern w:val="0"/>
              </w:rPr>
              <w:t>單位所開設之</w:t>
            </w:r>
            <w:r w:rsidRPr="008441F9">
              <w:rPr>
                <w:rFonts w:eastAsia="標楷體"/>
                <w:kern w:val="0"/>
                <w:lang w:eastAsia="zh-HK"/>
              </w:rPr>
              <w:t>推廣教育</w:t>
            </w:r>
            <w:r w:rsidRPr="008441F9">
              <w:rPr>
                <w:rFonts w:eastAsia="標楷體"/>
                <w:kern w:val="0"/>
              </w:rPr>
              <w:t>課程。</w:t>
            </w:r>
          </w:p>
        </w:tc>
        <w:tc>
          <w:tcPr>
            <w:tcW w:w="2239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441F9">
              <w:rPr>
                <w:rFonts w:eastAsia="標楷體" w:hint="eastAsia"/>
                <w:bCs/>
              </w:rPr>
              <w:t>條序變更為阿拉伯數字</w:t>
            </w:r>
          </w:p>
        </w:tc>
      </w:tr>
      <w:tr w:rsidR="008441F9" w:rsidRPr="008441F9" w:rsidTr="000D4249">
        <w:trPr>
          <w:trHeight w:val="714"/>
        </w:trPr>
        <w:tc>
          <w:tcPr>
            <w:tcW w:w="4037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第</w:t>
            </w:r>
            <w:r w:rsidRPr="008441F9">
              <w:rPr>
                <w:rFonts w:ascii="Times New Roman" w:eastAsia="標楷體" w:hAnsi="Times New Roman" w:hint="eastAsia"/>
                <w:u w:val="single"/>
              </w:rPr>
              <w:t>3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第</w:t>
            </w:r>
            <w:r w:rsidRPr="008441F9">
              <w:rPr>
                <w:rFonts w:eastAsia="標楷體" w:hint="eastAsia"/>
                <w:u w:val="single"/>
              </w:rPr>
              <w:t>三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/>
                <w:kern w:val="0"/>
                <w:lang w:eastAsia="zh-HK"/>
              </w:rPr>
              <w:t>本辦法所稱</w:t>
            </w:r>
            <w:r w:rsidRPr="008441F9">
              <w:rPr>
                <w:rFonts w:eastAsia="標楷體"/>
                <w:kern w:val="0"/>
              </w:rPr>
              <w:t>推廣教育</w:t>
            </w:r>
            <w:r w:rsidRPr="008441F9">
              <w:rPr>
                <w:rFonts w:eastAsia="標楷體"/>
                <w:kern w:val="0"/>
                <w:lang w:eastAsia="zh-HK"/>
              </w:rPr>
              <w:t>課程含</w:t>
            </w:r>
            <w:r w:rsidRPr="008441F9">
              <w:rPr>
                <w:rFonts w:eastAsia="標楷體"/>
                <w:kern w:val="0"/>
              </w:rPr>
              <w:t>學分班及非學分班課程，得依學習目標需求，採校內、校外、遠距、境外教學等方式辦理。</w:t>
            </w:r>
          </w:p>
        </w:tc>
        <w:tc>
          <w:tcPr>
            <w:tcW w:w="2239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441F9">
              <w:rPr>
                <w:rFonts w:eastAsia="標楷體" w:hint="eastAsia"/>
                <w:bCs/>
              </w:rPr>
              <w:t>條序變更為阿拉伯數字</w:t>
            </w:r>
          </w:p>
        </w:tc>
      </w:tr>
      <w:tr w:rsidR="008441F9" w:rsidRPr="008441F9" w:rsidTr="000D4249">
        <w:trPr>
          <w:trHeight w:val="714"/>
        </w:trPr>
        <w:tc>
          <w:tcPr>
            <w:tcW w:w="4037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第</w:t>
            </w:r>
            <w:r w:rsidRPr="008441F9">
              <w:rPr>
                <w:rFonts w:ascii="Times New Roman" w:eastAsia="標楷體" w:hAnsi="Times New Roman" w:hint="eastAsia"/>
                <w:u w:val="single"/>
              </w:rPr>
              <w:t>4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ind w:leftChars="-11" w:left="-16" w:right="24" w:hanging="10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第</w:t>
            </w:r>
            <w:r w:rsidRPr="008441F9">
              <w:rPr>
                <w:rFonts w:eastAsia="標楷體" w:hint="eastAsia"/>
                <w:u w:val="single"/>
              </w:rPr>
              <w:t>四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spacing w:line="400" w:lineRule="exact"/>
              <w:ind w:leftChars="-11" w:left="-16" w:right="24" w:hanging="10"/>
              <w:jc w:val="both"/>
              <w:rPr>
                <w:rFonts w:eastAsia="標楷體"/>
                <w:kern w:val="0"/>
                <w:lang w:eastAsia="zh-HK"/>
              </w:rPr>
            </w:pPr>
            <w:r w:rsidRPr="008441F9">
              <w:rPr>
                <w:rFonts w:eastAsia="標楷體"/>
                <w:kern w:val="0"/>
                <w:lang w:eastAsia="zh-HK"/>
              </w:rPr>
              <w:t>本辦法所稱</w:t>
            </w:r>
            <w:r w:rsidRPr="008441F9">
              <w:rPr>
                <w:rFonts w:eastAsia="標楷體"/>
                <w:kern w:val="0"/>
              </w:rPr>
              <w:t>推廣教育</w:t>
            </w:r>
            <w:r w:rsidRPr="008441F9">
              <w:rPr>
                <w:rFonts w:eastAsia="標楷體"/>
                <w:kern w:val="0"/>
                <w:lang w:eastAsia="zh-HK"/>
              </w:rPr>
              <w:t>課程不含政府</w:t>
            </w:r>
            <w:r w:rsidRPr="008441F9">
              <w:rPr>
                <w:rFonts w:eastAsia="標楷體"/>
                <w:kern w:val="0"/>
              </w:rPr>
              <w:t>計畫</w:t>
            </w:r>
            <w:r w:rsidRPr="008441F9">
              <w:rPr>
                <w:rFonts w:eastAsia="標楷體"/>
                <w:kern w:val="0"/>
                <w:lang w:eastAsia="zh-HK"/>
              </w:rPr>
              <w:t>、政府委訓</w:t>
            </w:r>
            <w:r w:rsidRPr="008441F9">
              <w:rPr>
                <w:rFonts w:eastAsia="標楷體" w:hAnsi="標楷體"/>
                <w:kern w:val="0"/>
                <w:lang w:eastAsia="zh-HK"/>
              </w:rPr>
              <w:t>、</w:t>
            </w:r>
            <w:r w:rsidRPr="008441F9">
              <w:rPr>
                <w:rFonts w:eastAsia="標楷體"/>
                <w:kern w:val="0"/>
              </w:rPr>
              <w:t>法人</w:t>
            </w:r>
            <w:r w:rsidRPr="008441F9">
              <w:rPr>
                <w:rFonts w:eastAsia="標楷體"/>
                <w:kern w:val="0"/>
                <w:lang w:eastAsia="zh-HK"/>
              </w:rPr>
              <w:t>及企業委訓課程</w:t>
            </w:r>
            <w:r w:rsidRPr="008441F9">
              <w:rPr>
                <w:rFonts w:eastAsia="標楷體"/>
                <w:kern w:val="0"/>
              </w:rPr>
              <w:t>。</w:t>
            </w:r>
          </w:p>
        </w:tc>
        <w:tc>
          <w:tcPr>
            <w:tcW w:w="2239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441F9">
              <w:rPr>
                <w:rFonts w:eastAsia="標楷體" w:hint="eastAsia"/>
                <w:bCs/>
              </w:rPr>
              <w:t>條序變更為阿拉伯數字</w:t>
            </w:r>
          </w:p>
        </w:tc>
      </w:tr>
      <w:tr w:rsidR="008441F9" w:rsidRPr="008441F9" w:rsidTr="000D4249">
        <w:trPr>
          <w:trHeight w:val="70"/>
        </w:trPr>
        <w:tc>
          <w:tcPr>
            <w:tcW w:w="4037" w:type="dxa"/>
            <w:shd w:val="clear" w:color="auto" w:fill="auto"/>
            <w:vAlign w:val="center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第</w:t>
            </w:r>
            <w:r w:rsidRPr="008441F9">
              <w:rPr>
                <w:rFonts w:ascii="Times New Roman" w:eastAsia="標楷體" w:hAnsi="Times New Roman" w:hint="eastAsia"/>
                <w:u w:val="single"/>
              </w:rPr>
              <w:t>5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-24" w:left="-48" w:right="24" w:hanging="10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課程開設程序：</w:t>
            </w:r>
          </w:p>
          <w:p w:rsidR="008441F9" w:rsidRPr="008441F9" w:rsidRDefault="008441F9" w:rsidP="000D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10" w:right="24" w:hanging="10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一、學分班：</w:t>
            </w:r>
          </w:p>
          <w:p w:rsidR="008441F9" w:rsidRPr="008441F9" w:rsidRDefault="008441F9" w:rsidP="000D4249">
            <w:pPr>
              <w:numPr>
                <w:ilvl w:val="0"/>
                <w:numId w:val="22"/>
              </w:numPr>
              <w:spacing w:line="400" w:lineRule="exact"/>
              <w:ind w:left="884" w:right="23" w:hanging="425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學分班課程須符合本校課程開設辦法第四條課程開設程序之規定，並為各系所、學位學程開設之必修、選修課程，或通識教育中心開設之通識（含共同必修）課程。</w:t>
            </w:r>
          </w:p>
          <w:p w:rsidR="008441F9" w:rsidRPr="008441F9" w:rsidRDefault="008441F9" w:rsidP="000D4249">
            <w:pPr>
              <w:numPr>
                <w:ilvl w:val="0"/>
                <w:numId w:val="22"/>
              </w:numPr>
              <w:spacing w:line="400" w:lineRule="exact"/>
              <w:ind w:left="884" w:right="23" w:hanging="425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開班</w:t>
            </w:r>
            <w:r w:rsidRPr="008441F9">
              <w:rPr>
                <w:rFonts w:eastAsia="標楷體"/>
                <w:kern w:val="0"/>
                <w:lang w:eastAsia="zh-HK"/>
              </w:rPr>
              <w:t>相關資料</w:t>
            </w:r>
            <w:r w:rsidRPr="008441F9">
              <w:rPr>
                <w:rFonts w:eastAsia="標楷體"/>
                <w:kern w:val="0"/>
              </w:rPr>
              <w:t>經系所、學位學程或通識教育中心主管</w:t>
            </w:r>
            <w:r w:rsidRPr="008441F9">
              <w:rPr>
                <w:rFonts w:eastAsia="標楷體"/>
                <w:kern w:val="0"/>
                <w:lang w:eastAsia="zh-HK"/>
              </w:rPr>
              <w:t>核章</w:t>
            </w:r>
            <w:r w:rsidRPr="008441F9">
              <w:rPr>
                <w:rFonts w:eastAsia="標楷體"/>
                <w:kern w:val="0"/>
              </w:rPr>
              <w:t>後，送</w:t>
            </w:r>
            <w:r w:rsidRPr="008441F9">
              <w:rPr>
                <w:rFonts w:eastAsia="標楷體"/>
                <w:kern w:val="0"/>
                <w:lang w:eastAsia="zh-HK"/>
              </w:rPr>
              <w:t>推廣教育審查小組</w:t>
            </w:r>
            <w:r w:rsidRPr="008441F9">
              <w:rPr>
                <w:rFonts w:eastAsia="標楷體"/>
                <w:kern w:val="0"/>
              </w:rPr>
              <w:t>委員會審議，通過行政審查後，始得開</w:t>
            </w:r>
            <w:r w:rsidRPr="008441F9">
              <w:rPr>
                <w:rFonts w:eastAsia="標楷體"/>
                <w:kern w:val="0"/>
                <w:lang w:eastAsia="zh-HK"/>
              </w:rPr>
              <w:t>班</w:t>
            </w:r>
            <w:r w:rsidRPr="008441F9">
              <w:rPr>
                <w:rFonts w:eastAsia="標楷體"/>
                <w:kern w:val="0"/>
              </w:rPr>
              <w:t>。</w:t>
            </w:r>
          </w:p>
          <w:p w:rsidR="008441F9" w:rsidRPr="008441F9" w:rsidRDefault="008441F9" w:rsidP="000D4249">
            <w:pPr>
              <w:numPr>
                <w:ilvl w:val="0"/>
                <w:numId w:val="22"/>
              </w:numPr>
              <w:spacing w:line="400" w:lineRule="exact"/>
              <w:ind w:left="884" w:right="23" w:hanging="425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課程異動各系所、學位學程</w:t>
            </w:r>
            <w:r w:rsidRPr="008441F9">
              <w:rPr>
                <w:rFonts w:eastAsia="標楷體"/>
                <w:kern w:val="0"/>
              </w:rPr>
              <w:lastRenderedPageBreak/>
              <w:t>或通識教育中心承辦人員需</w:t>
            </w:r>
            <w:r w:rsidRPr="008441F9">
              <w:rPr>
                <w:rFonts w:eastAsia="標楷體"/>
                <w:kern w:val="0"/>
                <w:lang w:eastAsia="zh-HK"/>
              </w:rPr>
              <w:t>填具「推廣教育學分班招生計畫異動申請表」</w:t>
            </w:r>
            <w:r w:rsidRPr="008441F9">
              <w:rPr>
                <w:rFonts w:eastAsia="標楷體"/>
                <w:kern w:val="0"/>
              </w:rPr>
              <w:t>，</w:t>
            </w:r>
            <w:r w:rsidRPr="008441F9">
              <w:rPr>
                <w:rFonts w:eastAsia="標楷體"/>
                <w:kern w:val="0"/>
                <w:lang w:eastAsia="zh-HK"/>
              </w:rPr>
              <w:t>經</w:t>
            </w:r>
            <w:r w:rsidRPr="008441F9">
              <w:rPr>
                <w:rFonts w:eastAsia="標楷體"/>
                <w:kern w:val="0"/>
              </w:rPr>
              <w:t>系所、</w:t>
            </w:r>
            <w:r w:rsidRPr="008441F9">
              <w:rPr>
                <w:rFonts w:eastAsia="標楷體"/>
                <w:kern w:val="0"/>
                <w:lang w:eastAsia="zh-HK"/>
              </w:rPr>
              <w:t>中心</w:t>
            </w:r>
            <w:r w:rsidRPr="008441F9">
              <w:rPr>
                <w:rFonts w:eastAsia="標楷體"/>
                <w:kern w:val="0"/>
              </w:rPr>
              <w:t>、學位學程</w:t>
            </w:r>
            <w:r w:rsidRPr="008441F9">
              <w:rPr>
                <w:rFonts w:eastAsia="標楷體"/>
                <w:kern w:val="0"/>
                <w:lang w:eastAsia="zh-HK"/>
              </w:rPr>
              <w:t>或</w:t>
            </w:r>
            <w:r w:rsidRPr="008441F9">
              <w:rPr>
                <w:rFonts w:eastAsia="標楷體"/>
                <w:kern w:val="0"/>
              </w:rPr>
              <w:t>單位</w:t>
            </w:r>
            <w:r w:rsidRPr="008441F9">
              <w:rPr>
                <w:rFonts w:eastAsia="標楷體"/>
                <w:kern w:val="0"/>
                <w:lang w:eastAsia="zh-HK"/>
              </w:rPr>
              <w:t>主管核章</w:t>
            </w:r>
            <w:r w:rsidRPr="008441F9">
              <w:rPr>
                <w:rFonts w:eastAsia="標楷體"/>
                <w:kern w:val="0"/>
              </w:rPr>
              <w:t>，</w:t>
            </w:r>
            <w:r w:rsidRPr="008441F9">
              <w:rPr>
                <w:rFonts w:eastAsia="標楷體"/>
                <w:kern w:val="0"/>
                <w:u w:val="single"/>
                <w:lang w:eastAsia="zh-HK"/>
              </w:rPr>
              <w:t>教務處推廣教育</w:t>
            </w:r>
            <w:r w:rsidRPr="008441F9">
              <w:rPr>
                <w:rFonts w:eastAsia="標楷體" w:hint="eastAsia"/>
                <w:kern w:val="0"/>
                <w:u w:val="single"/>
                <w:lang w:eastAsia="zh-HK"/>
              </w:rPr>
              <w:t>與數位學習</w:t>
            </w:r>
            <w:r w:rsidRPr="008441F9">
              <w:rPr>
                <w:rFonts w:eastAsia="標楷體"/>
                <w:kern w:val="0"/>
                <w:u w:val="single"/>
                <w:lang w:eastAsia="zh-HK"/>
              </w:rPr>
              <w:t>中心</w:t>
            </w:r>
            <w:r w:rsidRPr="008441F9">
              <w:rPr>
                <w:rFonts w:eastAsia="標楷體"/>
                <w:kern w:val="0"/>
                <w:lang w:eastAsia="zh-HK"/>
              </w:rPr>
              <w:t>主任核准</w:t>
            </w:r>
            <w:r w:rsidRPr="008441F9">
              <w:rPr>
                <w:rFonts w:eastAsia="標楷體"/>
                <w:kern w:val="0"/>
              </w:rPr>
              <w:t>後，始得修改。</w:t>
            </w:r>
          </w:p>
          <w:p w:rsidR="008441F9" w:rsidRPr="008441F9" w:rsidRDefault="008441F9" w:rsidP="000D4249">
            <w:p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right="23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二、非學分班：</w:t>
            </w:r>
          </w:p>
          <w:p w:rsidR="008441F9" w:rsidRPr="008441F9" w:rsidRDefault="008441F9" w:rsidP="000D4249">
            <w:pPr>
              <w:numPr>
                <w:ilvl w:val="0"/>
                <w:numId w:val="23"/>
              </w:numPr>
              <w:spacing w:line="400" w:lineRule="exact"/>
              <w:ind w:left="884" w:right="23" w:hanging="425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推廣教育非學分班課程可由各系所、中心、學位學程</w:t>
            </w:r>
            <w:r w:rsidRPr="008441F9">
              <w:rPr>
                <w:rFonts w:ascii="標楷體" w:eastAsia="標楷體" w:hAnsi="標楷體" w:hint="eastAsia"/>
                <w:kern w:val="0"/>
                <w:u w:val="single"/>
              </w:rPr>
              <w:t>、</w:t>
            </w:r>
            <w:r w:rsidRPr="008441F9">
              <w:rPr>
                <w:rFonts w:eastAsia="標楷體"/>
                <w:kern w:val="0"/>
                <w:u w:val="single"/>
              </w:rPr>
              <w:t>單位</w:t>
            </w:r>
            <w:r w:rsidRPr="008441F9">
              <w:rPr>
                <w:rFonts w:eastAsia="標楷體" w:hint="eastAsia"/>
                <w:kern w:val="0"/>
                <w:u w:val="single"/>
              </w:rPr>
              <w:t>或教師</w:t>
            </w:r>
            <w:r w:rsidRPr="008441F9">
              <w:rPr>
                <w:rFonts w:eastAsia="標楷體"/>
                <w:kern w:val="0"/>
              </w:rPr>
              <w:t>提案開課，經系所、</w:t>
            </w:r>
            <w:r w:rsidRPr="008441F9">
              <w:rPr>
                <w:rFonts w:eastAsia="標楷體"/>
                <w:kern w:val="0"/>
                <w:lang w:eastAsia="zh-HK"/>
              </w:rPr>
              <w:t>中心</w:t>
            </w:r>
            <w:r w:rsidRPr="008441F9">
              <w:rPr>
                <w:rFonts w:eastAsia="標楷體"/>
                <w:kern w:val="0"/>
              </w:rPr>
              <w:t>、學位學程</w:t>
            </w:r>
            <w:r w:rsidRPr="008441F9">
              <w:rPr>
                <w:rFonts w:eastAsia="標楷體"/>
                <w:kern w:val="0"/>
                <w:lang w:eastAsia="zh-HK"/>
              </w:rPr>
              <w:t>或</w:t>
            </w:r>
            <w:r w:rsidRPr="008441F9">
              <w:rPr>
                <w:rFonts w:eastAsia="標楷體"/>
                <w:kern w:val="0"/>
              </w:rPr>
              <w:t>單位主管同意，依推廣教育審查小組委員會審議通過後，始得開班。</w:t>
            </w:r>
          </w:p>
          <w:p w:rsidR="008441F9" w:rsidRPr="008441F9" w:rsidRDefault="008441F9" w:rsidP="000D4249">
            <w:pPr>
              <w:numPr>
                <w:ilvl w:val="0"/>
                <w:numId w:val="23"/>
              </w:numPr>
              <w:spacing w:line="400" w:lineRule="exact"/>
              <w:ind w:left="884" w:right="23" w:hanging="425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開班</w:t>
            </w:r>
            <w:r w:rsidRPr="008441F9">
              <w:rPr>
                <w:rFonts w:eastAsia="標楷體"/>
                <w:kern w:val="0"/>
                <w:lang w:eastAsia="zh-HK"/>
              </w:rPr>
              <w:t>相關資料</w:t>
            </w:r>
            <w:r w:rsidRPr="008441F9">
              <w:rPr>
                <w:rFonts w:eastAsia="標楷體"/>
                <w:kern w:val="0"/>
              </w:rPr>
              <w:t>經系所、</w:t>
            </w:r>
            <w:r w:rsidRPr="008441F9">
              <w:rPr>
                <w:rFonts w:eastAsia="標楷體"/>
                <w:kern w:val="0"/>
                <w:lang w:eastAsia="zh-HK"/>
              </w:rPr>
              <w:t>中心</w:t>
            </w:r>
            <w:r w:rsidRPr="008441F9">
              <w:rPr>
                <w:rFonts w:eastAsia="標楷體"/>
                <w:kern w:val="0"/>
              </w:rPr>
              <w:t>、學位學程</w:t>
            </w:r>
            <w:r w:rsidRPr="008441F9">
              <w:rPr>
                <w:rFonts w:eastAsia="標楷體"/>
                <w:kern w:val="0"/>
                <w:lang w:eastAsia="zh-HK"/>
              </w:rPr>
              <w:t>或</w:t>
            </w:r>
            <w:r w:rsidRPr="008441F9">
              <w:rPr>
                <w:rFonts w:eastAsia="標楷體"/>
                <w:kern w:val="0"/>
              </w:rPr>
              <w:t>單位主管</w:t>
            </w:r>
            <w:r w:rsidRPr="008441F9">
              <w:rPr>
                <w:rFonts w:eastAsia="標楷體"/>
                <w:kern w:val="0"/>
                <w:lang w:eastAsia="zh-HK"/>
              </w:rPr>
              <w:t>核章</w:t>
            </w:r>
            <w:r w:rsidRPr="008441F9">
              <w:rPr>
                <w:rFonts w:eastAsia="標楷體"/>
                <w:kern w:val="0"/>
              </w:rPr>
              <w:t>後，送</w:t>
            </w:r>
            <w:r w:rsidRPr="008441F9">
              <w:rPr>
                <w:rFonts w:eastAsia="標楷體"/>
                <w:kern w:val="0"/>
                <w:lang w:eastAsia="zh-HK"/>
              </w:rPr>
              <w:t>推廣教育審查小組</w:t>
            </w:r>
            <w:r w:rsidRPr="008441F9">
              <w:rPr>
                <w:rFonts w:eastAsia="標楷體"/>
                <w:kern w:val="0"/>
              </w:rPr>
              <w:t>委員會審議，通過審議後，始得開</w:t>
            </w:r>
            <w:r w:rsidRPr="008441F9">
              <w:rPr>
                <w:rFonts w:eastAsia="標楷體"/>
                <w:kern w:val="0"/>
                <w:lang w:eastAsia="zh-HK"/>
              </w:rPr>
              <w:t>班</w:t>
            </w:r>
            <w:r w:rsidRPr="008441F9">
              <w:rPr>
                <w:rFonts w:eastAsia="標楷體"/>
                <w:kern w:val="0"/>
              </w:rPr>
              <w:t>。</w:t>
            </w:r>
          </w:p>
          <w:p w:rsidR="008441F9" w:rsidRPr="008441F9" w:rsidRDefault="008441F9" w:rsidP="000D4249">
            <w:pPr>
              <w:numPr>
                <w:ilvl w:val="0"/>
                <w:numId w:val="23"/>
              </w:numPr>
              <w:spacing w:line="400" w:lineRule="exact"/>
              <w:ind w:left="884" w:right="23" w:hanging="425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連續三學年未開課之</w:t>
            </w:r>
            <w:r w:rsidRPr="008441F9">
              <w:rPr>
                <w:rFonts w:eastAsia="標楷體"/>
                <w:kern w:val="0"/>
                <w:lang w:eastAsia="zh-HK"/>
              </w:rPr>
              <w:t>非學分班</w:t>
            </w:r>
            <w:r w:rsidRPr="008441F9">
              <w:rPr>
                <w:rFonts w:eastAsia="標楷體"/>
                <w:kern w:val="0"/>
              </w:rPr>
              <w:t>課程，須依新開課程規定，重新提出審議，並經</w:t>
            </w:r>
            <w:r w:rsidRPr="008441F9">
              <w:rPr>
                <w:rFonts w:eastAsia="標楷體"/>
                <w:kern w:val="0"/>
                <w:lang w:eastAsia="zh-HK"/>
              </w:rPr>
              <w:t>推廣教育審查小組</w:t>
            </w:r>
            <w:r w:rsidRPr="008441F9">
              <w:rPr>
                <w:rFonts w:eastAsia="標楷體"/>
                <w:kern w:val="0"/>
              </w:rPr>
              <w:t>委員會審議實質審查通過後始得開</w:t>
            </w:r>
            <w:r w:rsidRPr="008441F9">
              <w:rPr>
                <w:rFonts w:eastAsia="標楷體"/>
                <w:kern w:val="0"/>
                <w:lang w:eastAsia="zh-HK"/>
              </w:rPr>
              <w:t>班</w:t>
            </w:r>
            <w:r w:rsidRPr="008441F9">
              <w:rPr>
                <w:rFonts w:eastAsia="標楷體"/>
                <w:kern w:val="0"/>
              </w:rPr>
              <w:t>。</w:t>
            </w:r>
          </w:p>
          <w:p w:rsidR="008441F9" w:rsidRPr="008441F9" w:rsidRDefault="008441F9" w:rsidP="000D4249">
            <w:pPr>
              <w:numPr>
                <w:ilvl w:val="0"/>
                <w:numId w:val="23"/>
              </w:numPr>
              <w:spacing w:line="400" w:lineRule="exact"/>
              <w:ind w:left="884" w:right="23" w:hanging="425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課程異動</w:t>
            </w:r>
            <w:r w:rsidRPr="008441F9">
              <w:rPr>
                <w:rFonts w:eastAsia="標楷體"/>
                <w:kern w:val="0"/>
                <w:lang w:eastAsia="zh-HK"/>
              </w:rPr>
              <w:t>課程</w:t>
            </w:r>
            <w:r w:rsidRPr="008441F9">
              <w:rPr>
                <w:rFonts w:eastAsia="標楷體"/>
                <w:kern w:val="0"/>
              </w:rPr>
              <w:t>主負責教師</w:t>
            </w:r>
            <w:r w:rsidRPr="008441F9">
              <w:rPr>
                <w:rFonts w:eastAsia="標楷體"/>
                <w:kern w:val="0"/>
                <w:lang w:eastAsia="zh-HK"/>
              </w:rPr>
              <w:t>需填具「推廣</w:t>
            </w:r>
            <w:r w:rsidRPr="008441F9">
              <w:rPr>
                <w:rFonts w:eastAsia="標楷體"/>
                <w:kern w:val="0"/>
              </w:rPr>
              <w:t>教育</w:t>
            </w:r>
            <w:r w:rsidRPr="008441F9">
              <w:rPr>
                <w:rFonts w:eastAsia="標楷體"/>
                <w:kern w:val="0"/>
                <w:lang w:eastAsia="zh-HK"/>
              </w:rPr>
              <w:t>非學分班招生計畫異動申請表」經</w:t>
            </w:r>
            <w:r w:rsidRPr="008441F9">
              <w:rPr>
                <w:rFonts w:eastAsia="標楷體"/>
                <w:kern w:val="0"/>
              </w:rPr>
              <w:t>系所、</w:t>
            </w:r>
            <w:r w:rsidRPr="008441F9">
              <w:rPr>
                <w:rFonts w:eastAsia="標楷體"/>
                <w:kern w:val="0"/>
                <w:lang w:eastAsia="zh-HK"/>
              </w:rPr>
              <w:t>中心</w:t>
            </w:r>
            <w:r w:rsidRPr="008441F9">
              <w:rPr>
                <w:rFonts w:eastAsia="標楷體"/>
                <w:kern w:val="0"/>
              </w:rPr>
              <w:t>、學位學程</w:t>
            </w:r>
            <w:r w:rsidRPr="008441F9">
              <w:rPr>
                <w:rFonts w:eastAsia="標楷體"/>
                <w:kern w:val="0"/>
                <w:lang w:eastAsia="zh-HK"/>
              </w:rPr>
              <w:t>或</w:t>
            </w:r>
            <w:r w:rsidRPr="008441F9">
              <w:rPr>
                <w:rFonts w:eastAsia="標楷體"/>
                <w:kern w:val="0"/>
              </w:rPr>
              <w:t>單位</w:t>
            </w:r>
            <w:r w:rsidRPr="008441F9">
              <w:rPr>
                <w:rFonts w:eastAsia="標楷體"/>
                <w:kern w:val="0"/>
                <w:lang w:eastAsia="zh-HK"/>
              </w:rPr>
              <w:t>主管核章</w:t>
            </w:r>
            <w:r w:rsidRPr="008441F9">
              <w:rPr>
                <w:rFonts w:eastAsia="標楷體"/>
                <w:kern w:val="0"/>
              </w:rPr>
              <w:t>，</w:t>
            </w:r>
            <w:r w:rsidRPr="008441F9">
              <w:rPr>
                <w:rFonts w:eastAsia="標楷體"/>
                <w:kern w:val="0"/>
                <w:u w:val="single"/>
                <w:lang w:eastAsia="zh-HK"/>
              </w:rPr>
              <w:t>教務處推廣教育</w:t>
            </w:r>
            <w:r w:rsidRPr="008441F9">
              <w:rPr>
                <w:rFonts w:eastAsia="標楷體" w:hint="eastAsia"/>
                <w:kern w:val="0"/>
                <w:u w:val="single"/>
                <w:lang w:eastAsia="zh-HK"/>
              </w:rPr>
              <w:t>與數位學習</w:t>
            </w:r>
            <w:r w:rsidRPr="008441F9">
              <w:rPr>
                <w:rFonts w:eastAsia="標楷體"/>
                <w:kern w:val="0"/>
                <w:u w:val="single"/>
                <w:lang w:eastAsia="zh-HK"/>
              </w:rPr>
              <w:t>中心</w:t>
            </w:r>
            <w:r w:rsidRPr="008441F9">
              <w:rPr>
                <w:rFonts w:eastAsia="標楷體"/>
                <w:kern w:val="0"/>
                <w:lang w:eastAsia="zh-HK"/>
              </w:rPr>
              <w:t>主任核准</w:t>
            </w:r>
            <w:r w:rsidRPr="008441F9">
              <w:rPr>
                <w:rFonts w:eastAsia="標楷體"/>
                <w:kern w:val="0"/>
              </w:rPr>
              <w:t>後，始得修改。</w:t>
            </w:r>
          </w:p>
          <w:p w:rsidR="008441F9" w:rsidRPr="008441F9" w:rsidRDefault="008441F9" w:rsidP="000D4249">
            <w:pPr>
              <w:numPr>
                <w:ilvl w:val="0"/>
                <w:numId w:val="23"/>
              </w:numPr>
              <w:spacing w:line="400" w:lineRule="exact"/>
              <w:ind w:left="884" w:right="23" w:hanging="425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  <w:lang w:eastAsia="zh-HK"/>
              </w:rPr>
              <w:t>新開</w:t>
            </w:r>
            <w:r w:rsidRPr="008441F9">
              <w:rPr>
                <w:rFonts w:eastAsia="標楷體"/>
                <w:kern w:val="0"/>
              </w:rPr>
              <w:t>課程或連續三學年未開之課程</w:t>
            </w:r>
            <w:r w:rsidRPr="008441F9">
              <w:rPr>
                <w:rFonts w:eastAsia="標楷體"/>
                <w:kern w:val="0"/>
                <w:lang w:eastAsia="zh-HK"/>
              </w:rPr>
              <w:t>需</w:t>
            </w:r>
            <w:r w:rsidRPr="008441F9">
              <w:rPr>
                <w:rFonts w:eastAsia="標楷體"/>
                <w:kern w:val="0"/>
              </w:rPr>
              <w:t>經</w:t>
            </w:r>
            <w:r w:rsidRPr="008441F9">
              <w:rPr>
                <w:rFonts w:eastAsia="標楷體"/>
                <w:kern w:val="0"/>
                <w:lang w:eastAsia="zh-HK"/>
              </w:rPr>
              <w:t>推廣教育審查小組委員會</w:t>
            </w:r>
            <w:r w:rsidRPr="008441F9">
              <w:rPr>
                <w:rFonts w:eastAsia="標楷體"/>
                <w:kern w:val="0"/>
              </w:rPr>
              <w:t>實質審查開設時</w:t>
            </w:r>
            <w:r w:rsidRPr="008441F9">
              <w:rPr>
                <w:rFonts w:eastAsia="標楷體"/>
                <w:kern w:val="0"/>
                <w:lang w:eastAsia="zh-HK"/>
              </w:rPr>
              <w:t>數、授課教師師資、課程大綱、課程進度表、課程講義</w:t>
            </w:r>
            <w:r w:rsidRPr="008441F9">
              <w:rPr>
                <w:rFonts w:eastAsia="標楷體"/>
                <w:kern w:val="0"/>
                <w:lang w:eastAsia="zh-HK"/>
              </w:rPr>
              <w:lastRenderedPageBreak/>
              <w:t>(</w:t>
            </w:r>
            <w:r w:rsidRPr="008441F9">
              <w:rPr>
                <w:rFonts w:eastAsia="標楷體"/>
                <w:kern w:val="0"/>
                <w:lang w:eastAsia="zh-HK"/>
              </w:rPr>
              <w:t>課程無講義則免審</w:t>
            </w:r>
            <w:r w:rsidRPr="008441F9">
              <w:rPr>
                <w:rFonts w:eastAsia="標楷體"/>
                <w:kern w:val="0"/>
                <w:lang w:eastAsia="zh-HK"/>
              </w:rPr>
              <w:t>)</w:t>
            </w:r>
            <w:r w:rsidRPr="008441F9">
              <w:rPr>
                <w:rFonts w:eastAsia="標楷體"/>
                <w:kern w:val="0"/>
                <w:lang w:eastAsia="zh-HK"/>
              </w:rPr>
              <w:t>、收費金額、招生人數</w:t>
            </w:r>
            <w:r w:rsidRPr="008441F9">
              <w:rPr>
                <w:rFonts w:eastAsia="標楷體"/>
                <w:kern w:val="0"/>
              </w:rPr>
              <w:t>等資料，</w:t>
            </w:r>
            <w:r w:rsidRPr="008441F9">
              <w:rPr>
                <w:rFonts w:eastAsia="標楷體"/>
                <w:kern w:val="0"/>
                <w:lang w:eastAsia="zh-HK"/>
              </w:rPr>
              <w:t>經推廣教育審查小組</w:t>
            </w:r>
            <w:r w:rsidRPr="008441F9">
              <w:rPr>
                <w:rFonts w:eastAsia="標楷體"/>
                <w:kern w:val="0"/>
              </w:rPr>
              <w:t>委員會審議通過後，始得開</w:t>
            </w:r>
            <w:r w:rsidRPr="008441F9">
              <w:rPr>
                <w:rFonts w:eastAsia="標楷體"/>
                <w:kern w:val="0"/>
                <w:lang w:eastAsia="zh-HK"/>
              </w:rPr>
              <w:t>班。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8441F9" w:rsidRPr="008441F9" w:rsidRDefault="008441F9" w:rsidP="000D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-24" w:left="-48" w:right="24" w:hanging="10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lastRenderedPageBreak/>
              <w:t>第</w:t>
            </w:r>
            <w:r w:rsidRPr="008441F9">
              <w:rPr>
                <w:rFonts w:eastAsia="標楷體" w:hint="eastAsia"/>
                <w:u w:val="single"/>
              </w:rPr>
              <w:t>五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-24" w:left="-48" w:right="24" w:hanging="10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課程開設程序：</w:t>
            </w:r>
          </w:p>
          <w:p w:rsidR="008441F9" w:rsidRPr="008441F9" w:rsidRDefault="008441F9" w:rsidP="000D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10" w:right="24" w:hanging="10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一、學分班：</w:t>
            </w:r>
          </w:p>
          <w:p w:rsidR="008441F9" w:rsidRPr="008441F9" w:rsidRDefault="008441F9" w:rsidP="000D4249">
            <w:pPr>
              <w:numPr>
                <w:ilvl w:val="0"/>
                <w:numId w:val="18"/>
              </w:numPr>
              <w:spacing w:line="400" w:lineRule="exact"/>
              <w:ind w:left="879" w:right="23" w:hanging="425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學分班課程須符合本校課程開設辦法第四條課程開設程序之規定，並為各系所、學位學程開設之必修、選修課程，或通識教育中心開設之通識（含共同必修）課程。</w:t>
            </w:r>
          </w:p>
          <w:p w:rsidR="008441F9" w:rsidRPr="008441F9" w:rsidRDefault="008441F9" w:rsidP="000D4249">
            <w:pPr>
              <w:numPr>
                <w:ilvl w:val="0"/>
                <w:numId w:val="18"/>
              </w:numPr>
              <w:spacing w:line="400" w:lineRule="exact"/>
              <w:ind w:left="884" w:right="23" w:hanging="425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開班</w:t>
            </w:r>
            <w:r w:rsidRPr="008441F9">
              <w:rPr>
                <w:rFonts w:eastAsia="標楷體"/>
                <w:kern w:val="0"/>
                <w:lang w:eastAsia="zh-HK"/>
              </w:rPr>
              <w:t>相關資料</w:t>
            </w:r>
            <w:r w:rsidRPr="008441F9">
              <w:rPr>
                <w:rFonts w:eastAsia="標楷體"/>
                <w:kern w:val="0"/>
              </w:rPr>
              <w:t>經系所、學位學程或通識教育中心主管</w:t>
            </w:r>
            <w:r w:rsidRPr="008441F9">
              <w:rPr>
                <w:rFonts w:eastAsia="標楷體"/>
                <w:kern w:val="0"/>
                <w:lang w:eastAsia="zh-HK"/>
              </w:rPr>
              <w:t>核章</w:t>
            </w:r>
            <w:r w:rsidRPr="008441F9">
              <w:rPr>
                <w:rFonts w:eastAsia="標楷體"/>
                <w:kern w:val="0"/>
              </w:rPr>
              <w:t>後，送</w:t>
            </w:r>
            <w:r w:rsidRPr="008441F9">
              <w:rPr>
                <w:rFonts w:eastAsia="標楷體"/>
                <w:kern w:val="0"/>
                <w:lang w:eastAsia="zh-HK"/>
              </w:rPr>
              <w:t>推廣教育審查小組</w:t>
            </w:r>
            <w:r w:rsidRPr="008441F9">
              <w:rPr>
                <w:rFonts w:eastAsia="標楷體"/>
                <w:kern w:val="0"/>
              </w:rPr>
              <w:t>委員會審議，通過行政審查後，始得開</w:t>
            </w:r>
            <w:r w:rsidRPr="008441F9">
              <w:rPr>
                <w:rFonts w:eastAsia="標楷體"/>
                <w:kern w:val="0"/>
                <w:lang w:eastAsia="zh-HK"/>
              </w:rPr>
              <w:t>班</w:t>
            </w:r>
            <w:r w:rsidRPr="008441F9">
              <w:rPr>
                <w:rFonts w:eastAsia="標楷體"/>
                <w:kern w:val="0"/>
              </w:rPr>
              <w:t>。</w:t>
            </w:r>
          </w:p>
          <w:p w:rsidR="008441F9" w:rsidRPr="008441F9" w:rsidRDefault="008441F9" w:rsidP="000D4249">
            <w:pPr>
              <w:numPr>
                <w:ilvl w:val="0"/>
                <w:numId w:val="18"/>
              </w:numPr>
              <w:spacing w:line="400" w:lineRule="exact"/>
              <w:ind w:left="884" w:right="23" w:hanging="425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課程異動各系所、學位學程</w:t>
            </w:r>
            <w:r w:rsidRPr="008441F9">
              <w:rPr>
                <w:rFonts w:eastAsia="標楷體"/>
                <w:kern w:val="0"/>
              </w:rPr>
              <w:t>或通識教育中心承辦人員需</w:t>
            </w:r>
            <w:r w:rsidRPr="008441F9">
              <w:rPr>
                <w:rFonts w:eastAsia="標楷體"/>
                <w:kern w:val="0"/>
                <w:lang w:eastAsia="zh-HK"/>
              </w:rPr>
              <w:t>填具「推廣教育學分班招生計畫異動申請表」</w:t>
            </w:r>
            <w:r w:rsidRPr="008441F9">
              <w:rPr>
                <w:rFonts w:eastAsia="標楷體"/>
                <w:kern w:val="0"/>
              </w:rPr>
              <w:t>，</w:t>
            </w:r>
            <w:r w:rsidRPr="008441F9">
              <w:rPr>
                <w:rFonts w:eastAsia="標楷體"/>
                <w:kern w:val="0"/>
                <w:lang w:eastAsia="zh-HK"/>
              </w:rPr>
              <w:t>經</w:t>
            </w:r>
            <w:r w:rsidRPr="008441F9">
              <w:rPr>
                <w:rFonts w:eastAsia="標楷體"/>
                <w:kern w:val="0"/>
              </w:rPr>
              <w:t>系所、</w:t>
            </w:r>
            <w:r w:rsidRPr="008441F9">
              <w:rPr>
                <w:rFonts w:eastAsia="標楷體"/>
                <w:kern w:val="0"/>
                <w:lang w:eastAsia="zh-HK"/>
              </w:rPr>
              <w:t>中心</w:t>
            </w:r>
            <w:r w:rsidRPr="008441F9">
              <w:rPr>
                <w:rFonts w:eastAsia="標楷體"/>
                <w:kern w:val="0"/>
              </w:rPr>
              <w:t>、學位學程</w:t>
            </w:r>
            <w:r w:rsidRPr="008441F9">
              <w:rPr>
                <w:rFonts w:eastAsia="標楷體"/>
                <w:kern w:val="0"/>
                <w:lang w:eastAsia="zh-HK"/>
              </w:rPr>
              <w:t>或</w:t>
            </w:r>
            <w:r w:rsidRPr="008441F9">
              <w:rPr>
                <w:rFonts w:eastAsia="標楷體"/>
                <w:kern w:val="0"/>
              </w:rPr>
              <w:t>單位</w:t>
            </w:r>
            <w:r w:rsidRPr="008441F9">
              <w:rPr>
                <w:rFonts w:eastAsia="標楷體"/>
                <w:kern w:val="0"/>
                <w:lang w:eastAsia="zh-HK"/>
              </w:rPr>
              <w:t>主管核章</w:t>
            </w:r>
            <w:r w:rsidRPr="008441F9">
              <w:rPr>
                <w:rFonts w:eastAsia="標楷體"/>
                <w:kern w:val="0"/>
              </w:rPr>
              <w:t>，</w:t>
            </w:r>
            <w:r w:rsidRPr="008441F9">
              <w:rPr>
                <w:rFonts w:eastAsia="標楷體"/>
                <w:kern w:val="0"/>
                <w:u w:val="single"/>
                <w:lang w:eastAsia="zh-HK"/>
              </w:rPr>
              <w:t>教務處推廣教育中心</w:t>
            </w:r>
            <w:r w:rsidRPr="008441F9">
              <w:rPr>
                <w:rFonts w:eastAsia="標楷體"/>
                <w:kern w:val="0"/>
                <w:lang w:eastAsia="zh-HK"/>
              </w:rPr>
              <w:t>主任核准</w:t>
            </w:r>
            <w:r w:rsidRPr="008441F9">
              <w:rPr>
                <w:rFonts w:eastAsia="標楷體"/>
                <w:kern w:val="0"/>
              </w:rPr>
              <w:t>後，始得修改。</w:t>
            </w:r>
          </w:p>
          <w:p w:rsidR="008441F9" w:rsidRPr="008441F9" w:rsidRDefault="008441F9" w:rsidP="000D4249">
            <w:p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right="23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二、非學分班：</w:t>
            </w:r>
          </w:p>
          <w:p w:rsidR="008441F9" w:rsidRPr="008441F9" w:rsidRDefault="008441F9" w:rsidP="000D4249">
            <w:pPr>
              <w:numPr>
                <w:ilvl w:val="0"/>
                <w:numId w:val="19"/>
              </w:numPr>
              <w:spacing w:line="400" w:lineRule="exact"/>
              <w:ind w:left="879" w:right="23" w:hanging="425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推廣教育非學分班課程可由各系所、中心、學位學程</w:t>
            </w:r>
            <w:r w:rsidRPr="008441F9">
              <w:rPr>
                <w:rFonts w:eastAsia="標楷體"/>
                <w:kern w:val="0"/>
                <w:u w:val="single"/>
              </w:rPr>
              <w:t>或單位</w:t>
            </w:r>
            <w:r w:rsidRPr="008441F9">
              <w:rPr>
                <w:rFonts w:eastAsia="標楷體"/>
                <w:kern w:val="0"/>
              </w:rPr>
              <w:t>提案開課，經系所、</w:t>
            </w:r>
            <w:r w:rsidRPr="008441F9">
              <w:rPr>
                <w:rFonts w:eastAsia="標楷體"/>
                <w:kern w:val="0"/>
                <w:lang w:eastAsia="zh-HK"/>
              </w:rPr>
              <w:t>中心</w:t>
            </w:r>
            <w:r w:rsidRPr="008441F9">
              <w:rPr>
                <w:rFonts w:eastAsia="標楷體"/>
                <w:kern w:val="0"/>
              </w:rPr>
              <w:t>、學位學程</w:t>
            </w:r>
            <w:r w:rsidRPr="008441F9">
              <w:rPr>
                <w:rFonts w:eastAsia="標楷體"/>
                <w:kern w:val="0"/>
                <w:lang w:eastAsia="zh-HK"/>
              </w:rPr>
              <w:t>或</w:t>
            </w:r>
            <w:r w:rsidRPr="008441F9">
              <w:rPr>
                <w:rFonts w:eastAsia="標楷體"/>
                <w:kern w:val="0"/>
              </w:rPr>
              <w:t>單位主管同意，依推廣教育審查小組委員會審議通過後，始得開班。</w:t>
            </w:r>
          </w:p>
          <w:p w:rsidR="008441F9" w:rsidRPr="008441F9" w:rsidRDefault="008441F9" w:rsidP="000D4249">
            <w:pPr>
              <w:numPr>
                <w:ilvl w:val="0"/>
                <w:numId w:val="19"/>
              </w:numPr>
              <w:spacing w:line="400" w:lineRule="exact"/>
              <w:ind w:left="884" w:right="23" w:hanging="425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開班</w:t>
            </w:r>
            <w:r w:rsidRPr="008441F9">
              <w:rPr>
                <w:rFonts w:eastAsia="標楷體"/>
                <w:kern w:val="0"/>
                <w:lang w:eastAsia="zh-HK"/>
              </w:rPr>
              <w:t>相關資料</w:t>
            </w:r>
            <w:r w:rsidRPr="008441F9">
              <w:rPr>
                <w:rFonts w:eastAsia="標楷體"/>
                <w:kern w:val="0"/>
              </w:rPr>
              <w:t>經系所、</w:t>
            </w:r>
            <w:r w:rsidRPr="008441F9">
              <w:rPr>
                <w:rFonts w:eastAsia="標楷體"/>
                <w:kern w:val="0"/>
                <w:lang w:eastAsia="zh-HK"/>
              </w:rPr>
              <w:t>中心</w:t>
            </w:r>
            <w:r w:rsidRPr="008441F9">
              <w:rPr>
                <w:rFonts w:eastAsia="標楷體"/>
                <w:kern w:val="0"/>
              </w:rPr>
              <w:t>、學位學程</w:t>
            </w:r>
            <w:r w:rsidRPr="008441F9">
              <w:rPr>
                <w:rFonts w:eastAsia="標楷體"/>
                <w:kern w:val="0"/>
                <w:lang w:eastAsia="zh-HK"/>
              </w:rPr>
              <w:t>或</w:t>
            </w:r>
            <w:r w:rsidRPr="008441F9">
              <w:rPr>
                <w:rFonts w:eastAsia="標楷體"/>
                <w:kern w:val="0"/>
              </w:rPr>
              <w:t>單位主管</w:t>
            </w:r>
            <w:r w:rsidRPr="008441F9">
              <w:rPr>
                <w:rFonts w:eastAsia="標楷體"/>
                <w:kern w:val="0"/>
                <w:lang w:eastAsia="zh-HK"/>
              </w:rPr>
              <w:t>核章</w:t>
            </w:r>
            <w:r w:rsidRPr="008441F9">
              <w:rPr>
                <w:rFonts w:eastAsia="標楷體"/>
                <w:kern w:val="0"/>
              </w:rPr>
              <w:t>後，送</w:t>
            </w:r>
            <w:r w:rsidRPr="008441F9">
              <w:rPr>
                <w:rFonts w:eastAsia="標楷體"/>
                <w:kern w:val="0"/>
                <w:lang w:eastAsia="zh-HK"/>
              </w:rPr>
              <w:t>推廣教育審查小組</w:t>
            </w:r>
            <w:r w:rsidRPr="008441F9">
              <w:rPr>
                <w:rFonts w:eastAsia="標楷體"/>
                <w:kern w:val="0"/>
              </w:rPr>
              <w:t>委員會審議，通過審議後，始得開</w:t>
            </w:r>
            <w:r w:rsidRPr="008441F9">
              <w:rPr>
                <w:rFonts w:eastAsia="標楷體"/>
                <w:kern w:val="0"/>
                <w:lang w:eastAsia="zh-HK"/>
              </w:rPr>
              <w:t>班</w:t>
            </w:r>
            <w:r w:rsidRPr="008441F9">
              <w:rPr>
                <w:rFonts w:eastAsia="標楷體"/>
                <w:kern w:val="0"/>
              </w:rPr>
              <w:t>。</w:t>
            </w:r>
          </w:p>
          <w:p w:rsidR="008441F9" w:rsidRPr="008441F9" w:rsidRDefault="008441F9" w:rsidP="000D4249">
            <w:pPr>
              <w:numPr>
                <w:ilvl w:val="0"/>
                <w:numId w:val="19"/>
              </w:numPr>
              <w:spacing w:line="400" w:lineRule="exact"/>
              <w:ind w:left="884" w:right="23" w:hanging="425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連續三學年未開課之</w:t>
            </w:r>
            <w:r w:rsidRPr="008441F9">
              <w:rPr>
                <w:rFonts w:eastAsia="標楷體"/>
                <w:kern w:val="0"/>
                <w:lang w:eastAsia="zh-HK"/>
              </w:rPr>
              <w:t>非學分班</w:t>
            </w:r>
            <w:r w:rsidRPr="008441F9">
              <w:rPr>
                <w:rFonts w:eastAsia="標楷體"/>
                <w:kern w:val="0"/>
              </w:rPr>
              <w:t>課程，須依新開課程規定，重新提出審議，並經</w:t>
            </w:r>
            <w:r w:rsidRPr="008441F9">
              <w:rPr>
                <w:rFonts w:eastAsia="標楷體"/>
                <w:kern w:val="0"/>
                <w:lang w:eastAsia="zh-HK"/>
              </w:rPr>
              <w:t>推廣教育審查小組</w:t>
            </w:r>
            <w:r w:rsidRPr="008441F9">
              <w:rPr>
                <w:rFonts w:eastAsia="標楷體"/>
                <w:kern w:val="0"/>
              </w:rPr>
              <w:t>委員會審議實質審查通過後始得開</w:t>
            </w:r>
            <w:r w:rsidRPr="008441F9">
              <w:rPr>
                <w:rFonts w:eastAsia="標楷體"/>
                <w:kern w:val="0"/>
                <w:lang w:eastAsia="zh-HK"/>
              </w:rPr>
              <w:t>班</w:t>
            </w:r>
            <w:r w:rsidRPr="008441F9">
              <w:rPr>
                <w:rFonts w:eastAsia="標楷體"/>
                <w:kern w:val="0"/>
              </w:rPr>
              <w:t>。</w:t>
            </w:r>
          </w:p>
          <w:p w:rsidR="008441F9" w:rsidRPr="008441F9" w:rsidRDefault="008441F9" w:rsidP="000D4249">
            <w:pPr>
              <w:numPr>
                <w:ilvl w:val="0"/>
                <w:numId w:val="19"/>
              </w:numPr>
              <w:spacing w:line="400" w:lineRule="exact"/>
              <w:ind w:left="884" w:right="23" w:hanging="425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課程異動</w:t>
            </w:r>
            <w:r w:rsidRPr="008441F9">
              <w:rPr>
                <w:rFonts w:eastAsia="標楷體"/>
                <w:kern w:val="0"/>
                <w:lang w:eastAsia="zh-HK"/>
              </w:rPr>
              <w:t>課程</w:t>
            </w:r>
            <w:r w:rsidRPr="008441F9">
              <w:rPr>
                <w:rFonts w:eastAsia="標楷體"/>
                <w:kern w:val="0"/>
              </w:rPr>
              <w:t>主負責教師</w:t>
            </w:r>
            <w:r w:rsidRPr="008441F9">
              <w:rPr>
                <w:rFonts w:eastAsia="標楷體"/>
                <w:kern w:val="0"/>
                <w:lang w:eastAsia="zh-HK"/>
              </w:rPr>
              <w:t>需填具「推廣</w:t>
            </w:r>
            <w:r w:rsidRPr="008441F9">
              <w:rPr>
                <w:rFonts w:eastAsia="標楷體"/>
                <w:kern w:val="0"/>
              </w:rPr>
              <w:t>教育</w:t>
            </w:r>
            <w:r w:rsidRPr="008441F9">
              <w:rPr>
                <w:rFonts w:eastAsia="標楷體"/>
                <w:kern w:val="0"/>
                <w:lang w:eastAsia="zh-HK"/>
              </w:rPr>
              <w:t>非學分班招生計畫異動申請表」經</w:t>
            </w:r>
            <w:r w:rsidRPr="008441F9">
              <w:rPr>
                <w:rFonts w:eastAsia="標楷體"/>
                <w:kern w:val="0"/>
              </w:rPr>
              <w:t>系所、</w:t>
            </w:r>
            <w:r w:rsidRPr="008441F9">
              <w:rPr>
                <w:rFonts w:eastAsia="標楷體"/>
                <w:kern w:val="0"/>
                <w:lang w:eastAsia="zh-HK"/>
              </w:rPr>
              <w:t>中心</w:t>
            </w:r>
            <w:r w:rsidRPr="008441F9">
              <w:rPr>
                <w:rFonts w:eastAsia="標楷體"/>
                <w:kern w:val="0"/>
              </w:rPr>
              <w:t>、學位學程</w:t>
            </w:r>
            <w:r w:rsidRPr="008441F9">
              <w:rPr>
                <w:rFonts w:eastAsia="標楷體"/>
                <w:kern w:val="0"/>
                <w:lang w:eastAsia="zh-HK"/>
              </w:rPr>
              <w:t>或</w:t>
            </w:r>
            <w:r w:rsidRPr="008441F9">
              <w:rPr>
                <w:rFonts w:eastAsia="標楷體"/>
                <w:kern w:val="0"/>
              </w:rPr>
              <w:t>單位</w:t>
            </w:r>
            <w:r w:rsidRPr="008441F9">
              <w:rPr>
                <w:rFonts w:eastAsia="標楷體"/>
                <w:kern w:val="0"/>
                <w:lang w:eastAsia="zh-HK"/>
              </w:rPr>
              <w:t>主管核章</w:t>
            </w:r>
            <w:r w:rsidRPr="008441F9">
              <w:rPr>
                <w:rFonts w:eastAsia="標楷體"/>
                <w:kern w:val="0"/>
              </w:rPr>
              <w:t>，</w:t>
            </w:r>
            <w:r w:rsidRPr="008441F9">
              <w:rPr>
                <w:rFonts w:eastAsia="標楷體"/>
                <w:kern w:val="0"/>
                <w:u w:val="single"/>
                <w:lang w:eastAsia="zh-HK"/>
              </w:rPr>
              <w:t>教務處推廣教育中心</w:t>
            </w:r>
            <w:r w:rsidRPr="008441F9">
              <w:rPr>
                <w:rFonts w:eastAsia="標楷體"/>
                <w:kern w:val="0"/>
                <w:lang w:eastAsia="zh-HK"/>
              </w:rPr>
              <w:t>主任核准</w:t>
            </w:r>
            <w:r w:rsidRPr="008441F9">
              <w:rPr>
                <w:rFonts w:eastAsia="標楷體"/>
                <w:kern w:val="0"/>
              </w:rPr>
              <w:t>後，始得修改。</w:t>
            </w:r>
          </w:p>
          <w:p w:rsidR="008441F9" w:rsidRPr="008441F9" w:rsidRDefault="008441F9" w:rsidP="000D4249">
            <w:pPr>
              <w:numPr>
                <w:ilvl w:val="0"/>
                <w:numId w:val="19"/>
              </w:numPr>
              <w:spacing w:line="400" w:lineRule="exact"/>
              <w:ind w:left="884" w:right="23" w:hanging="425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  <w:lang w:eastAsia="zh-HK"/>
              </w:rPr>
              <w:t>新開</w:t>
            </w:r>
            <w:r w:rsidRPr="008441F9">
              <w:rPr>
                <w:rFonts w:eastAsia="標楷體"/>
                <w:kern w:val="0"/>
              </w:rPr>
              <w:t>課程或連續三學年未開之課程</w:t>
            </w:r>
            <w:r w:rsidRPr="008441F9">
              <w:rPr>
                <w:rFonts w:eastAsia="標楷體"/>
                <w:kern w:val="0"/>
                <w:lang w:eastAsia="zh-HK"/>
              </w:rPr>
              <w:t>需</w:t>
            </w:r>
            <w:r w:rsidRPr="008441F9">
              <w:rPr>
                <w:rFonts w:eastAsia="標楷體"/>
                <w:kern w:val="0"/>
              </w:rPr>
              <w:t>經</w:t>
            </w:r>
            <w:r w:rsidRPr="008441F9">
              <w:rPr>
                <w:rFonts w:eastAsia="標楷體"/>
                <w:kern w:val="0"/>
                <w:lang w:eastAsia="zh-HK"/>
              </w:rPr>
              <w:t>推廣教育審查小組委員會</w:t>
            </w:r>
            <w:r w:rsidRPr="008441F9">
              <w:rPr>
                <w:rFonts w:eastAsia="標楷體"/>
                <w:kern w:val="0"/>
              </w:rPr>
              <w:t>實質審查開設時</w:t>
            </w:r>
            <w:r w:rsidRPr="008441F9">
              <w:rPr>
                <w:rFonts w:eastAsia="標楷體"/>
                <w:kern w:val="0"/>
                <w:lang w:eastAsia="zh-HK"/>
              </w:rPr>
              <w:t>數、授課教師師資、課程大綱、課程進度表、課程講義</w:t>
            </w:r>
            <w:r w:rsidRPr="008441F9">
              <w:rPr>
                <w:rFonts w:eastAsia="標楷體"/>
                <w:kern w:val="0"/>
                <w:lang w:eastAsia="zh-HK"/>
              </w:rPr>
              <w:t>(</w:t>
            </w:r>
            <w:r w:rsidRPr="008441F9">
              <w:rPr>
                <w:rFonts w:eastAsia="標楷體"/>
                <w:kern w:val="0"/>
                <w:lang w:eastAsia="zh-HK"/>
              </w:rPr>
              <w:t>課程無講義則免審</w:t>
            </w:r>
            <w:r w:rsidRPr="008441F9">
              <w:rPr>
                <w:rFonts w:eastAsia="標楷體"/>
                <w:kern w:val="0"/>
                <w:lang w:eastAsia="zh-HK"/>
              </w:rPr>
              <w:t>)</w:t>
            </w:r>
            <w:r w:rsidRPr="008441F9">
              <w:rPr>
                <w:rFonts w:eastAsia="標楷體"/>
                <w:kern w:val="0"/>
                <w:lang w:eastAsia="zh-HK"/>
              </w:rPr>
              <w:t>、收費金額、招生人數</w:t>
            </w:r>
            <w:r w:rsidRPr="008441F9">
              <w:rPr>
                <w:rFonts w:eastAsia="標楷體"/>
                <w:kern w:val="0"/>
              </w:rPr>
              <w:t>等資料，</w:t>
            </w:r>
            <w:r w:rsidRPr="008441F9">
              <w:rPr>
                <w:rFonts w:eastAsia="標楷體"/>
                <w:kern w:val="0"/>
                <w:lang w:eastAsia="zh-HK"/>
              </w:rPr>
              <w:t>經推廣教育審查小組</w:t>
            </w:r>
            <w:r w:rsidRPr="008441F9">
              <w:rPr>
                <w:rFonts w:eastAsia="標楷體"/>
                <w:kern w:val="0"/>
              </w:rPr>
              <w:t>委員會審議</w:t>
            </w:r>
            <w:r w:rsidRPr="008441F9">
              <w:rPr>
                <w:rFonts w:eastAsia="標楷體"/>
                <w:kern w:val="0"/>
              </w:rPr>
              <w:lastRenderedPageBreak/>
              <w:t>通過後，始得開</w:t>
            </w:r>
            <w:r w:rsidRPr="008441F9">
              <w:rPr>
                <w:rFonts w:eastAsia="標楷體"/>
                <w:kern w:val="0"/>
                <w:lang w:eastAsia="zh-HK"/>
              </w:rPr>
              <w:t>班。</w:t>
            </w:r>
          </w:p>
        </w:tc>
        <w:tc>
          <w:tcPr>
            <w:tcW w:w="2239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441F9">
              <w:rPr>
                <w:rFonts w:ascii="Times New Roman" w:eastAsia="標楷體" w:hAnsi="Times New Roman" w:hint="eastAsia"/>
                <w:bCs/>
              </w:rPr>
              <w:lastRenderedPageBreak/>
              <w:t>1</w:t>
            </w:r>
            <w:r w:rsidRPr="008441F9">
              <w:rPr>
                <w:rFonts w:eastAsia="標楷體"/>
                <w:bCs/>
              </w:rPr>
              <w:t>.</w:t>
            </w:r>
            <w:r w:rsidRPr="008441F9">
              <w:rPr>
                <w:rFonts w:eastAsia="標楷體" w:hint="eastAsia"/>
                <w:bCs/>
              </w:rPr>
              <w:t>條序變更為阿拉伯數字</w:t>
            </w:r>
            <w:r w:rsidRPr="008441F9">
              <w:rPr>
                <w:rFonts w:ascii="標楷體" w:eastAsia="標楷體" w:hAnsi="標楷體" w:hint="eastAsia"/>
                <w:bCs/>
              </w:rPr>
              <w:t>。</w:t>
            </w:r>
          </w:p>
          <w:p w:rsidR="008441F9" w:rsidRPr="008441F9" w:rsidRDefault="008441F9" w:rsidP="000D4249">
            <w:pPr>
              <w:spacing w:line="400" w:lineRule="exact"/>
              <w:ind w:left="180" w:hangingChars="75" w:hanging="180"/>
              <w:jc w:val="both"/>
              <w:rPr>
                <w:rFonts w:eastAsia="標楷體"/>
                <w:bCs/>
              </w:rPr>
            </w:pPr>
            <w:r w:rsidRPr="008441F9">
              <w:rPr>
                <w:rFonts w:ascii="Times New Roman" w:eastAsia="標楷體" w:hAnsi="Times New Roman"/>
                <w:bCs/>
              </w:rPr>
              <w:t>2</w:t>
            </w:r>
            <w:r w:rsidRPr="008441F9">
              <w:rPr>
                <w:rFonts w:eastAsia="標楷體"/>
                <w:bCs/>
              </w:rPr>
              <w:t>.</w:t>
            </w:r>
            <w:r w:rsidRPr="008441F9">
              <w:rPr>
                <w:rFonts w:eastAsia="標楷體" w:hint="eastAsia"/>
                <w:bCs/>
              </w:rPr>
              <w:t>第一款第三項</w:t>
            </w:r>
            <w:r w:rsidRPr="008441F9">
              <w:rPr>
                <w:rFonts w:eastAsia="標楷體" w:hint="eastAsia"/>
              </w:rPr>
              <w:t>組織整併</w:t>
            </w:r>
            <w:r w:rsidRPr="008441F9">
              <w:rPr>
                <w:rFonts w:eastAsia="標楷體" w:hint="eastAsia"/>
                <w:bCs/>
              </w:rPr>
              <w:t>單位名稱修正。</w:t>
            </w:r>
          </w:p>
          <w:p w:rsidR="008441F9" w:rsidRPr="008441F9" w:rsidRDefault="008441F9" w:rsidP="000D4249">
            <w:pPr>
              <w:spacing w:line="400" w:lineRule="exact"/>
              <w:ind w:left="180" w:hangingChars="75" w:hanging="180"/>
              <w:jc w:val="both"/>
              <w:rPr>
                <w:rFonts w:eastAsia="標楷體"/>
                <w:bCs/>
              </w:rPr>
            </w:pPr>
            <w:r w:rsidRPr="008441F9">
              <w:rPr>
                <w:rFonts w:ascii="Times New Roman" w:eastAsia="標楷體" w:hAnsi="Times New Roman" w:hint="eastAsia"/>
                <w:bCs/>
              </w:rPr>
              <w:t>3</w:t>
            </w:r>
            <w:r w:rsidRPr="008441F9">
              <w:rPr>
                <w:rFonts w:eastAsia="標楷體"/>
                <w:bCs/>
              </w:rPr>
              <w:t>.</w:t>
            </w:r>
            <w:r w:rsidRPr="008441F9">
              <w:rPr>
                <w:rFonts w:eastAsia="標楷體" w:hint="eastAsia"/>
                <w:bCs/>
              </w:rPr>
              <w:t>第二款第一項提案開課新增教師</w:t>
            </w:r>
          </w:p>
          <w:p w:rsidR="008441F9" w:rsidRPr="008441F9" w:rsidRDefault="008441F9" w:rsidP="000D4249">
            <w:pPr>
              <w:spacing w:line="400" w:lineRule="exact"/>
              <w:ind w:left="180" w:hangingChars="75" w:hanging="180"/>
              <w:jc w:val="both"/>
              <w:rPr>
                <w:rFonts w:eastAsia="標楷體"/>
                <w:bCs/>
              </w:rPr>
            </w:pPr>
            <w:r w:rsidRPr="008441F9">
              <w:rPr>
                <w:rFonts w:ascii="Times New Roman" w:eastAsia="標楷體" w:hAnsi="Times New Roman" w:hint="eastAsia"/>
                <w:bCs/>
              </w:rPr>
              <w:t>4</w:t>
            </w:r>
            <w:r w:rsidRPr="008441F9">
              <w:rPr>
                <w:rFonts w:eastAsia="標楷體"/>
                <w:bCs/>
              </w:rPr>
              <w:t>.</w:t>
            </w:r>
            <w:r w:rsidRPr="008441F9">
              <w:rPr>
                <w:rFonts w:eastAsia="標楷體" w:hint="eastAsia"/>
                <w:bCs/>
              </w:rPr>
              <w:t>第二款第四項組織</w:t>
            </w:r>
            <w:r w:rsidRPr="008441F9">
              <w:rPr>
                <w:rFonts w:eastAsia="標楷體" w:hint="eastAsia"/>
              </w:rPr>
              <w:t>整併</w:t>
            </w:r>
            <w:r w:rsidRPr="008441F9">
              <w:rPr>
                <w:rFonts w:eastAsia="標楷體" w:hint="eastAsia"/>
                <w:bCs/>
              </w:rPr>
              <w:t>單位名稱修正。</w:t>
            </w:r>
          </w:p>
        </w:tc>
      </w:tr>
      <w:tr w:rsidR="008441F9" w:rsidRPr="008441F9" w:rsidTr="000D4249">
        <w:trPr>
          <w:trHeight w:val="714"/>
        </w:trPr>
        <w:tc>
          <w:tcPr>
            <w:tcW w:w="4037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lastRenderedPageBreak/>
              <w:t>第</w:t>
            </w:r>
            <w:r w:rsidRPr="008441F9">
              <w:rPr>
                <w:rFonts w:ascii="Times New Roman" w:eastAsia="標楷體" w:hAnsi="Times New Roman" w:hint="eastAsia"/>
                <w:u w:val="single"/>
              </w:rPr>
              <w:t>6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-24" w:left="-48" w:right="24" w:hanging="10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課程經核准開</w:t>
            </w:r>
            <w:r w:rsidRPr="008441F9">
              <w:rPr>
                <w:rFonts w:eastAsia="標楷體"/>
                <w:kern w:val="0"/>
                <w:lang w:eastAsia="zh-HK"/>
              </w:rPr>
              <w:t>班</w:t>
            </w:r>
            <w:r w:rsidRPr="008441F9">
              <w:rPr>
                <w:rFonts w:eastAsia="標楷體"/>
                <w:kern w:val="0"/>
              </w:rPr>
              <w:t>後，獨立開班之課程如</w:t>
            </w:r>
            <w:r w:rsidRPr="008441F9">
              <w:rPr>
                <w:rFonts w:eastAsia="標楷體"/>
                <w:kern w:val="0"/>
                <w:lang w:eastAsia="zh-HK"/>
              </w:rPr>
              <w:t>總收入未達</w:t>
            </w:r>
            <w:r w:rsidRPr="008441F9">
              <w:rPr>
                <w:rFonts w:eastAsia="標楷體"/>
                <w:kern w:val="0"/>
              </w:rPr>
              <w:t>下列規定，則不予開</w:t>
            </w:r>
            <w:r w:rsidRPr="008441F9">
              <w:rPr>
                <w:rFonts w:eastAsia="標楷體"/>
                <w:kern w:val="0"/>
                <w:lang w:eastAsia="zh-HK"/>
              </w:rPr>
              <w:t>課</w:t>
            </w:r>
            <w:r w:rsidRPr="008441F9">
              <w:rPr>
                <w:rFonts w:eastAsia="標楷體"/>
                <w:kern w:val="0"/>
              </w:rPr>
              <w:t>：</w:t>
            </w:r>
          </w:p>
          <w:p w:rsidR="008441F9" w:rsidRPr="008441F9" w:rsidRDefault="008441F9" w:rsidP="000D4249">
            <w:pPr>
              <w:numPr>
                <w:ilvl w:val="0"/>
                <w:numId w:val="24"/>
              </w:numPr>
              <w:spacing w:line="400" w:lineRule="exact"/>
              <w:ind w:left="503" w:right="23" w:hanging="503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lang w:eastAsia="zh-HK"/>
              </w:rPr>
              <w:t>主</w:t>
            </w:r>
            <w:r w:rsidRPr="008441F9">
              <w:rPr>
                <w:rFonts w:eastAsia="標楷體"/>
                <w:kern w:val="0"/>
              </w:rPr>
              <w:t>負責教師為本校專</w:t>
            </w:r>
            <w:r w:rsidRPr="008441F9">
              <w:rPr>
                <w:rFonts w:eastAsia="標楷體" w:hAnsi="標楷體"/>
                <w:kern w:val="0"/>
              </w:rPr>
              <w:t>、</w:t>
            </w:r>
            <w:r w:rsidRPr="008441F9">
              <w:rPr>
                <w:rFonts w:eastAsia="標楷體"/>
                <w:kern w:val="0"/>
              </w:rPr>
              <w:t>兼任教師，開辦課程總收入之</w:t>
            </w:r>
            <w:r w:rsidRPr="008441F9">
              <w:rPr>
                <w:rFonts w:ascii="Times New Roman" w:eastAsia="標楷體" w:hAnsi="Times New Roman"/>
                <w:kern w:val="0"/>
              </w:rPr>
              <w:t>21</w:t>
            </w:r>
            <w:r w:rsidRPr="008441F9">
              <w:rPr>
                <w:rFonts w:eastAsia="標楷體"/>
                <w:kern w:val="0"/>
              </w:rPr>
              <w:t>%</w:t>
            </w:r>
            <w:r w:rsidRPr="008441F9">
              <w:rPr>
                <w:rFonts w:eastAsia="標楷體"/>
                <w:kern w:val="0"/>
              </w:rPr>
              <w:t>需達</w:t>
            </w:r>
            <w:r w:rsidRPr="008441F9">
              <w:rPr>
                <w:rFonts w:eastAsia="標楷體" w:hAnsi="標楷體"/>
                <w:kern w:val="0"/>
              </w:rPr>
              <w:t>「高雄醫學大學場地及</w:t>
            </w:r>
            <w:r w:rsidRPr="008441F9">
              <w:rPr>
                <w:rFonts w:eastAsia="標楷體"/>
                <w:kern w:val="0"/>
                <w:lang w:eastAsia="zh-HK"/>
              </w:rPr>
              <w:t>器材</w:t>
            </w:r>
            <w:r w:rsidRPr="008441F9">
              <w:rPr>
                <w:rFonts w:eastAsia="標楷體" w:hAnsi="標楷體"/>
                <w:kern w:val="0"/>
              </w:rPr>
              <w:t>借用收費標準表」中「本校與附屬機構曁學生團體主辦有經費來源」的</w:t>
            </w:r>
            <w:r w:rsidRPr="008441F9">
              <w:rPr>
                <w:rFonts w:eastAsia="標楷體"/>
                <w:kern w:val="0"/>
              </w:rPr>
              <w:t>標準（含）以上。</w:t>
            </w:r>
          </w:p>
          <w:p w:rsidR="008441F9" w:rsidRPr="008441F9" w:rsidRDefault="008441F9" w:rsidP="000D4249">
            <w:pPr>
              <w:numPr>
                <w:ilvl w:val="0"/>
                <w:numId w:val="24"/>
              </w:numPr>
              <w:spacing w:line="400" w:lineRule="exact"/>
              <w:ind w:left="503" w:right="23" w:hanging="503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主負責教師為</w:t>
            </w:r>
            <w:r w:rsidRPr="008441F9">
              <w:rPr>
                <w:rFonts w:eastAsia="標楷體" w:hAnsi="標楷體"/>
                <w:kern w:val="0"/>
              </w:rPr>
              <w:t>校外</w:t>
            </w:r>
            <w:r w:rsidRPr="008441F9">
              <w:rPr>
                <w:rFonts w:eastAsia="標楷體"/>
                <w:kern w:val="0"/>
              </w:rPr>
              <w:t>人士，開辦之課程總收入</w:t>
            </w:r>
            <w:r w:rsidRPr="008441F9">
              <w:rPr>
                <w:rFonts w:ascii="Times New Roman" w:eastAsia="標楷體" w:hAnsi="Times New Roman"/>
                <w:kern w:val="0"/>
              </w:rPr>
              <w:t>21</w:t>
            </w:r>
            <w:r w:rsidRPr="008441F9">
              <w:rPr>
                <w:rFonts w:eastAsia="標楷體"/>
                <w:kern w:val="0"/>
              </w:rPr>
              <w:t>%</w:t>
            </w:r>
            <w:r w:rsidRPr="008441F9">
              <w:rPr>
                <w:rFonts w:eastAsia="標楷體"/>
                <w:kern w:val="0"/>
              </w:rPr>
              <w:t>需達</w:t>
            </w:r>
            <w:r w:rsidRPr="008441F9">
              <w:rPr>
                <w:rFonts w:eastAsia="標楷體" w:hAnsi="標楷體"/>
                <w:kern w:val="0"/>
              </w:rPr>
              <w:t>「高雄醫學大學場地及</w:t>
            </w:r>
            <w:r w:rsidRPr="008441F9">
              <w:rPr>
                <w:rFonts w:eastAsia="標楷體"/>
                <w:kern w:val="0"/>
                <w:lang w:eastAsia="zh-HK"/>
              </w:rPr>
              <w:t>器材</w:t>
            </w:r>
            <w:r w:rsidRPr="008441F9">
              <w:rPr>
                <w:rFonts w:eastAsia="標楷體" w:hAnsi="標楷體"/>
                <w:kern w:val="0"/>
              </w:rPr>
              <w:t>借用收費標準表」中「校外借用單位與本校合辦」的標準</w:t>
            </w:r>
            <w:r w:rsidRPr="008441F9">
              <w:rPr>
                <w:rFonts w:eastAsia="標楷體"/>
                <w:kern w:val="0"/>
              </w:rPr>
              <w:t>（含）以上。</w:t>
            </w:r>
          </w:p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/>
                <w:kern w:val="0"/>
              </w:rPr>
              <w:t>如總收入未達上述標準，需開課時，由系所、中心、學位學程、單位主任或組長簽請</w:t>
            </w:r>
            <w:r w:rsidRPr="008441F9">
              <w:rPr>
                <w:rFonts w:eastAsia="標楷體" w:hint="eastAsia"/>
                <w:kern w:val="0"/>
                <w:u w:val="single"/>
              </w:rPr>
              <w:t>教務處</w:t>
            </w:r>
            <w:r w:rsidRPr="008441F9">
              <w:rPr>
                <w:rFonts w:eastAsia="標楷體"/>
                <w:kern w:val="0"/>
                <w:u w:val="single"/>
                <w:lang w:eastAsia="zh-HK"/>
              </w:rPr>
              <w:t>推廣教育</w:t>
            </w:r>
            <w:r w:rsidRPr="008441F9">
              <w:rPr>
                <w:rFonts w:eastAsia="標楷體" w:hint="eastAsia"/>
                <w:kern w:val="0"/>
                <w:u w:val="single"/>
                <w:lang w:eastAsia="zh-HK"/>
              </w:rPr>
              <w:t>與數位學習</w:t>
            </w:r>
            <w:r w:rsidRPr="008441F9">
              <w:rPr>
                <w:rFonts w:eastAsia="標楷體"/>
                <w:kern w:val="0"/>
                <w:u w:val="single"/>
                <w:lang w:eastAsia="zh-HK"/>
              </w:rPr>
              <w:t>中</w:t>
            </w:r>
            <w:r w:rsidRPr="008441F9">
              <w:rPr>
                <w:rFonts w:eastAsia="標楷體"/>
                <w:kern w:val="0"/>
                <w:u w:val="single"/>
              </w:rPr>
              <w:t>心</w:t>
            </w:r>
            <w:r w:rsidRPr="008441F9">
              <w:rPr>
                <w:rFonts w:eastAsia="標楷體"/>
                <w:kern w:val="0"/>
              </w:rPr>
              <w:t>主任同意，經教務長核定後始得辦理。</w:t>
            </w:r>
          </w:p>
        </w:tc>
        <w:tc>
          <w:tcPr>
            <w:tcW w:w="4038" w:type="dxa"/>
            <w:shd w:val="clear" w:color="auto" w:fill="auto"/>
          </w:tcPr>
          <w:p w:rsidR="008441F9" w:rsidRPr="008441F9" w:rsidRDefault="008441F9" w:rsidP="000D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-24" w:left="-48" w:right="24" w:hanging="10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第</w:t>
            </w:r>
            <w:r w:rsidRPr="008441F9">
              <w:rPr>
                <w:rFonts w:eastAsia="標楷體" w:hint="eastAsia"/>
                <w:u w:val="single"/>
              </w:rPr>
              <w:t>六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-24" w:left="-48" w:right="24" w:hanging="10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課程經核准開</w:t>
            </w:r>
            <w:r w:rsidRPr="008441F9">
              <w:rPr>
                <w:rFonts w:eastAsia="標楷體"/>
                <w:kern w:val="0"/>
                <w:lang w:eastAsia="zh-HK"/>
              </w:rPr>
              <w:t>班</w:t>
            </w:r>
            <w:r w:rsidRPr="008441F9">
              <w:rPr>
                <w:rFonts w:eastAsia="標楷體"/>
                <w:kern w:val="0"/>
              </w:rPr>
              <w:t>後，獨立開班之課程如</w:t>
            </w:r>
            <w:r w:rsidRPr="008441F9">
              <w:rPr>
                <w:rFonts w:eastAsia="標楷體"/>
                <w:kern w:val="0"/>
                <w:lang w:eastAsia="zh-HK"/>
              </w:rPr>
              <w:t>總收入未達</w:t>
            </w:r>
            <w:r w:rsidRPr="008441F9">
              <w:rPr>
                <w:rFonts w:eastAsia="標楷體"/>
                <w:kern w:val="0"/>
              </w:rPr>
              <w:t>下列規定，則不予開</w:t>
            </w:r>
            <w:r w:rsidRPr="008441F9">
              <w:rPr>
                <w:rFonts w:eastAsia="標楷體"/>
                <w:kern w:val="0"/>
                <w:lang w:eastAsia="zh-HK"/>
              </w:rPr>
              <w:t>課</w:t>
            </w:r>
            <w:r w:rsidRPr="008441F9">
              <w:rPr>
                <w:rFonts w:eastAsia="標楷體"/>
                <w:kern w:val="0"/>
              </w:rPr>
              <w:t>：</w:t>
            </w:r>
          </w:p>
          <w:p w:rsidR="008441F9" w:rsidRPr="008441F9" w:rsidRDefault="008441F9" w:rsidP="000D4249">
            <w:pPr>
              <w:numPr>
                <w:ilvl w:val="0"/>
                <w:numId w:val="21"/>
              </w:numPr>
              <w:spacing w:line="400" w:lineRule="exact"/>
              <w:ind w:left="512" w:right="23" w:hanging="551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lang w:eastAsia="zh-HK"/>
              </w:rPr>
              <w:t>主</w:t>
            </w:r>
            <w:r w:rsidRPr="008441F9">
              <w:rPr>
                <w:rFonts w:eastAsia="標楷體"/>
                <w:kern w:val="0"/>
              </w:rPr>
              <w:t>負責教師為本校專</w:t>
            </w:r>
            <w:r w:rsidRPr="008441F9">
              <w:rPr>
                <w:rFonts w:eastAsia="標楷體" w:hAnsi="標楷體"/>
                <w:kern w:val="0"/>
              </w:rPr>
              <w:t>、</w:t>
            </w:r>
            <w:r w:rsidRPr="008441F9">
              <w:rPr>
                <w:rFonts w:eastAsia="標楷體"/>
                <w:kern w:val="0"/>
              </w:rPr>
              <w:t>兼任教師，開辦課程總收入之</w:t>
            </w:r>
            <w:r w:rsidRPr="008441F9">
              <w:rPr>
                <w:rFonts w:ascii="Times New Roman" w:eastAsia="標楷體" w:hAnsi="Times New Roman"/>
                <w:kern w:val="0"/>
              </w:rPr>
              <w:t>21</w:t>
            </w:r>
            <w:r w:rsidRPr="008441F9">
              <w:rPr>
                <w:rFonts w:eastAsia="標楷體"/>
                <w:kern w:val="0"/>
              </w:rPr>
              <w:t>%</w:t>
            </w:r>
            <w:r w:rsidRPr="008441F9">
              <w:rPr>
                <w:rFonts w:eastAsia="標楷體"/>
                <w:kern w:val="0"/>
              </w:rPr>
              <w:t>需達</w:t>
            </w:r>
            <w:r w:rsidRPr="008441F9">
              <w:rPr>
                <w:rFonts w:eastAsia="標楷體" w:hAnsi="標楷體"/>
                <w:kern w:val="0"/>
              </w:rPr>
              <w:t>「高雄醫學大學場地及</w:t>
            </w:r>
            <w:r w:rsidRPr="008441F9">
              <w:rPr>
                <w:rFonts w:eastAsia="標楷體"/>
                <w:kern w:val="0"/>
                <w:lang w:eastAsia="zh-HK"/>
              </w:rPr>
              <w:t>器材</w:t>
            </w:r>
            <w:r w:rsidRPr="008441F9">
              <w:rPr>
                <w:rFonts w:eastAsia="標楷體" w:hAnsi="標楷體"/>
                <w:kern w:val="0"/>
              </w:rPr>
              <w:t>借用收費標準表」中「本校與附屬機構曁學生團體主辦有經費來源」的</w:t>
            </w:r>
            <w:r w:rsidRPr="008441F9">
              <w:rPr>
                <w:rFonts w:eastAsia="標楷體"/>
                <w:kern w:val="0"/>
              </w:rPr>
              <w:t>標準（含）以上。</w:t>
            </w:r>
          </w:p>
          <w:p w:rsidR="008441F9" w:rsidRPr="008441F9" w:rsidRDefault="008441F9" w:rsidP="000D4249">
            <w:pPr>
              <w:numPr>
                <w:ilvl w:val="0"/>
                <w:numId w:val="21"/>
              </w:numPr>
              <w:spacing w:line="400" w:lineRule="exact"/>
              <w:ind w:left="512" w:right="23" w:hanging="551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</w:rPr>
              <w:t>主負責教師為</w:t>
            </w:r>
            <w:r w:rsidRPr="008441F9">
              <w:rPr>
                <w:rFonts w:eastAsia="標楷體" w:hAnsi="標楷體"/>
                <w:kern w:val="0"/>
              </w:rPr>
              <w:t>校外</w:t>
            </w:r>
            <w:r w:rsidRPr="008441F9">
              <w:rPr>
                <w:rFonts w:eastAsia="標楷體"/>
                <w:kern w:val="0"/>
              </w:rPr>
              <w:t>人士，開辦之課程總收入</w:t>
            </w:r>
            <w:r w:rsidRPr="008441F9">
              <w:rPr>
                <w:rFonts w:ascii="Times New Roman" w:eastAsia="標楷體" w:hAnsi="Times New Roman"/>
                <w:kern w:val="0"/>
              </w:rPr>
              <w:t>21</w:t>
            </w:r>
            <w:r w:rsidRPr="008441F9">
              <w:rPr>
                <w:rFonts w:eastAsia="標楷體"/>
                <w:kern w:val="0"/>
              </w:rPr>
              <w:t>%</w:t>
            </w:r>
            <w:r w:rsidRPr="008441F9">
              <w:rPr>
                <w:rFonts w:eastAsia="標楷體"/>
                <w:kern w:val="0"/>
              </w:rPr>
              <w:t>需達</w:t>
            </w:r>
            <w:r w:rsidRPr="008441F9">
              <w:rPr>
                <w:rFonts w:eastAsia="標楷體" w:hAnsi="標楷體"/>
                <w:kern w:val="0"/>
              </w:rPr>
              <w:t>「高雄醫學大學場地及</w:t>
            </w:r>
            <w:r w:rsidRPr="008441F9">
              <w:rPr>
                <w:rFonts w:eastAsia="標楷體"/>
                <w:kern w:val="0"/>
                <w:lang w:eastAsia="zh-HK"/>
              </w:rPr>
              <w:t>器材</w:t>
            </w:r>
            <w:r w:rsidRPr="008441F9">
              <w:rPr>
                <w:rFonts w:eastAsia="標楷體" w:hAnsi="標楷體"/>
                <w:kern w:val="0"/>
              </w:rPr>
              <w:t>借用收費標準表」中「校外借用單位與本校合辦」的標準</w:t>
            </w:r>
            <w:r w:rsidRPr="008441F9">
              <w:rPr>
                <w:rFonts w:eastAsia="標楷體"/>
                <w:kern w:val="0"/>
              </w:rPr>
              <w:t>（含）以上。</w:t>
            </w:r>
          </w:p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/>
                <w:kern w:val="0"/>
              </w:rPr>
              <w:t>如總收入未達上述標準，需開課時，由系所、中心、學位學程、單位主任或組長簽請</w:t>
            </w:r>
            <w:r w:rsidRPr="008441F9">
              <w:rPr>
                <w:rFonts w:eastAsia="標楷體"/>
                <w:kern w:val="0"/>
                <w:u w:val="single"/>
                <w:lang w:eastAsia="zh-HK"/>
              </w:rPr>
              <w:t>推廣教育中</w:t>
            </w:r>
            <w:r w:rsidRPr="008441F9">
              <w:rPr>
                <w:rFonts w:eastAsia="標楷體"/>
                <w:kern w:val="0"/>
                <w:u w:val="single"/>
              </w:rPr>
              <w:t>心</w:t>
            </w:r>
            <w:r w:rsidRPr="008441F9">
              <w:rPr>
                <w:rFonts w:eastAsia="標楷體"/>
                <w:kern w:val="0"/>
              </w:rPr>
              <w:t>主任同意，經教務長核定後始得辦理。</w:t>
            </w:r>
          </w:p>
        </w:tc>
        <w:tc>
          <w:tcPr>
            <w:tcW w:w="2239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441F9">
              <w:rPr>
                <w:rFonts w:ascii="Times New Roman" w:eastAsia="標楷體" w:hAnsi="Times New Roman" w:hint="eastAsia"/>
                <w:bCs/>
              </w:rPr>
              <w:t>1</w:t>
            </w:r>
            <w:r w:rsidRPr="008441F9">
              <w:rPr>
                <w:rFonts w:eastAsia="標楷體" w:hint="eastAsia"/>
                <w:bCs/>
              </w:rPr>
              <w:t>.</w:t>
            </w:r>
            <w:r w:rsidRPr="008441F9">
              <w:rPr>
                <w:rFonts w:eastAsia="標楷體" w:hint="eastAsia"/>
                <w:bCs/>
              </w:rPr>
              <w:t>條序變更為阿拉伯數字。</w:t>
            </w:r>
          </w:p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441F9">
              <w:rPr>
                <w:rFonts w:ascii="Times New Roman" w:eastAsia="標楷體" w:hAnsi="Times New Roman" w:hint="eastAsia"/>
                <w:bCs/>
              </w:rPr>
              <w:t>2</w:t>
            </w:r>
            <w:r w:rsidRPr="008441F9">
              <w:rPr>
                <w:rFonts w:eastAsia="標楷體" w:hint="eastAsia"/>
                <w:bCs/>
              </w:rPr>
              <w:t>.</w:t>
            </w:r>
            <w:r w:rsidRPr="008441F9">
              <w:rPr>
                <w:rFonts w:eastAsia="標楷體" w:hint="eastAsia"/>
                <w:bCs/>
              </w:rPr>
              <w:t>組織整併單位名稱修正。</w:t>
            </w:r>
          </w:p>
        </w:tc>
      </w:tr>
      <w:tr w:rsidR="008441F9" w:rsidRPr="008441F9" w:rsidTr="000D4249">
        <w:trPr>
          <w:trHeight w:val="714"/>
        </w:trPr>
        <w:tc>
          <w:tcPr>
            <w:tcW w:w="4037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  <w:kern w:val="0"/>
                <w:lang w:eastAsia="zh-HK"/>
              </w:rPr>
            </w:pPr>
            <w:r w:rsidRPr="008441F9">
              <w:rPr>
                <w:rFonts w:eastAsia="標楷體" w:hint="eastAsia"/>
              </w:rPr>
              <w:t>第</w:t>
            </w:r>
            <w:r w:rsidRPr="008441F9">
              <w:rPr>
                <w:rFonts w:ascii="Times New Roman" w:eastAsia="標楷體" w:hAnsi="Times New Roman" w:hint="eastAsia"/>
                <w:u w:val="single"/>
              </w:rPr>
              <w:t>7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-24" w:left="-48" w:right="24" w:hanging="10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  <w:lang w:eastAsia="zh-HK"/>
              </w:rPr>
              <w:t>推廣教育非學分班課程主負責教師需為課程實際</w:t>
            </w:r>
            <w:r w:rsidRPr="008441F9">
              <w:rPr>
                <w:rFonts w:eastAsia="標楷體"/>
                <w:kern w:val="0"/>
              </w:rPr>
              <w:t>授課教師，</w:t>
            </w:r>
            <w:r w:rsidRPr="008441F9">
              <w:rPr>
                <w:rFonts w:eastAsia="標楷體"/>
                <w:kern w:val="0"/>
                <w:lang w:eastAsia="zh-HK"/>
              </w:rPr>
              <w:t>若課程需要可聘請其他專業人士協同上課，唯協同上課教師的總時數不得大於課程總時數的</w:t>
            </w:r>
            <w:r w:rsidRPr="008441F9">
              <w:rPr>
                <w:rFonts w:ascii="Times New Roman" w:eastAsia="標楷體" w:hAnsi="Times New Roman"/>
                <w:kern w:val="0"/>
              </w:rPr>
              <w:t>25</w:t>
            </w:r>
            <w:r w:rsidRPr="008441F9">
              <w:rPr>
                <w:rFonts w:eastAsia="標楷體"/>
                <w:kern w:val="0"/>
              </w:rPr>
              <w:t>%</w:t>
            </w:r>
            <w:r w:rsidRPr="008441F9">
              <w:rPr>
                <w:rFonts w:eastAsia="標楷體"/>
                <w:kern w:val="0"/>
              </w:rPr>
              <w:t>。</w:t>
            </w:r>
          </w:p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/>
                <w:kern w:val="0"/>
              </w:rPr>
              <w:t>如因課程屬性特殊，</w:t>
            </w:r>
            <w:r w:rsidRPr="008441F9">
              <w:rPr>
                <w:rFonts w:eastAsia="標楷體"/>
                <w:kern w:val="0"/>
                <w:lang w:eastAsia="zh-HK"/>
              </w:rPr>
              <w:t>非學分班課程主負責教師</w:t>
            </w:r>
            <w:r w:rsidRPr="008441F9">
              <w:rPr>
                <w:rFonts w:eastAsia="標楷體"/>
                <w:kern w:val="0"/>
              </w:rPr>
              <w:t>授課時數未達上述標準時，簽請</w:t>
            </w:r>
            <w:r w:rsidRPr="008441F9">
              <w:rPr>
                <w:rFonts w:eastAsia="標楷體" w:hint="eastAsia"/>
                <w:kern w:val="0"/>
                <w:u w:val="single"/>
              </w:rPr>
              <w:t>教務處</w:t>
            </w:r>
            <w:r w:rsidRPr="008441F9">
              <w:rPr>
                <w:rFonts w:eastAsia="標楷體"/>
                <w:kern w:val="0"/>
                <w:u w:val="single"/>
                <w:lang w:eastAsia="zh-HK"/>
              </w:rPr>
              <w:t>推廣教育</w:t>
            </w:r>
            <w:r w:rsidRPr="008441F9">
              <w:rPr>
                <w:rFonts w:eastAsia="標楷體" w:hint="eastAsia"/>
                <w:kern w:val="0"/>
                <w:u w:val="single"/>
                <w:lang w:eastAsia="zh-HK"/>
              </w:rPr>
              <w:t>與數位學習</w:t>
            </w:r>
            <w:r w:rsidRPr="008441F9">
              <w:rPr>
                <w:rFonts w:eastAsia="標楷體"/>
                <w:kern w:val="0"/>
                <w:u w:val="single"/>
                <w:lang w:eastAsia="zh-HK"/>
              </w:rPr>
              <w:t>中</w:t>
            </w:r>
            <w:r w:rsidRPr="008441F9">
              <w:rPr>
                <w:rFonts w:eastAsia="標楷體"/>
                <w:kern w:val="0"/>
                <w:u w:val="single"/>
              </w:rPr>
              <w:t>心</w:t>
            </w:r>
            <w:r w:rsidRPr="008441F9">
              <w:rPr>
                <w:rFonts w:eastAsia="標楷體"/>
                <w:kern w:val="0"/>
              </w:rPr>
              <w:t>主任同意，經教務長核定後始得辦理。</w:t>
            </w:r>
          </w:p>
        </w:tc>
        <w:tc>
          <w:tcPr>
            <w:tcW w:w="4038" w:type="dxa"/>
            <w:shd w:val="clear" w:color="auto" w:fill="auto"/>
          </w:tcPr>
          <w:p w:rsidR="008441F9" w:rsidRPr="008441F9" w:rsidRDefault="008441F9" w:rsidP="000D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-24" w:left="-48" w:right="24" w:hanging="10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第</w:t>
            </w:r>
            <w:r w:rsidRPr="008441F9">
              <w:rPr>
                <w:rFonts w:eastAsia="標楷體" w:hint="eastAsia"/>
                <w:u w:val="single"/>
              </w:rPr>
              <w:t>七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-24" w:left="-48" w:right="24" w:hanging="10"/>
              <w:jc w:val="both"/>
              <w:rPr>
                <w:rFonts w:eastAsia="標楷體"/>
                <w:kern w:val="0"/>
              </w:rPr>
            </w:pPr>
            <w:r w:rsidRPr="008441F9">
              <w:rPr>
                <w:rFonts w:eastAsia="標楷體"/>
                <w:kern w:val="0"/>
                <w:lang w:eastAsia="zh-HK"/>
              </w:rPr>
              <w:t>推廣教育非學分班課程主負責教師需為課程實際</w:t>
            </w:r>
            <w:r w:rsidRPr="008441F9">
              <w:rPr>
                <w:rFonts w:eastAsia="標楷體"/>
                <w:kern w:val="0"/>
              </w:rPr>
              <w:t>授課教師，</w:t>
            </w:r>
            <w:r w:rsidRPr="008441F9">
              <w:rPr>
                <w:rFonts w:eastAsia="標楷體"/>
                <w:kern w:val="0"/>
                <w:lang w:eastAsia="zh-HK"/>
              </w:rPr>
              <w:t>若課程需要可聘請其他專業人士協同上課，唯協同上課教師的總時數不得大於課程總時數的</w:t>
            </w:r>
            <w:r w:rsidRPr="008441F9">
              <w:rPr>
                <w:rFonts w:ascii="Times New Roman" w:eastAsia="標楷體" w:hAnsi="Times New Roman"/>
                <w:kern w:val="0"/>
              </w:rPr>
              <w:t>25</w:t>
            </w:r>
            <w:r w:rsidRPr="008441F9">
              <w:rPr>
                <w:rFonts w:eastAsia="標楷體"/>
                <w:kern w:val="0"/>
              </w:rPr>
              <w:t>%</w:t>
            </w:r>
            <w:r w:rsidRPr="008441F9">
              <w:rPr>
                <w:rFonts w:eastAsia="標楷體"/>
                <w:kern w:val="0"/>
              </w:rPr>
              <w:t>。</w:t>
            </w:r>
          </w:p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/>
                <w:kern w:val="0"/>
              </w:rPr>
              <w:t>如因課程屬性特殊，</w:t>
            </w:r>
            <w:r w:rsidRPr="008441F9">
              <w:rPr>
                <w:rFonts w:eastAsia="標楷體"/>
                <w:kern w:val="0"/>
                <w:lang w:eastAsia="zh-HK"/>
              </w:rPr>
              <w:t>非學分班課程主負責教師</w:t>
            </w:r>
            <w:r w:rsidRPr="008441F9">
              <w:rPr>
                <w:rFonts w:eastAsia="標楷體"/>
                <w:kern w:val="0"/>
              </w:rPr>
              <w:t>授課時數未達上述標準時，簽請</w:t>
            </w:r>
            <w:r w:rsidRPr="008441F9">
              <w:rPr>
                <w:rFonts w:eastAsia="標楷體"/>
                <w:kern w:val="0"/>
                <w:u w:val="single"/>
                <w:lang w:eastAsia="zh-HK"/>
              </w:rPr>
              <w:t>推廣教育中</w:t>
            </w:r>
            <w:r w:rsidRPr="008441F9">
              <w:rPr>
                <w:rFonts w:eastAsia="標楷體"/>
                <w:kern w:val="0"/>
                <w:u w:val="single"/>
              </w:rPr>
              <w:t>心</w:t>
            </w:r>
            <w:r w:rsidRPr="008441F9">
              <w:rPr>
                <w:rFonts w:eastAsia="標楷體"/>
                <w:kern w:val="0"/>
              </w:rPr>
              <w:t>主任同意，經教務長核定後始得辦理。</w:t>
            </w:r>
          </w:p>
        </w:tc>
        <w:tc>
          <w:tcPr>
            <w:tcW w:w="2239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441F9">
              <w:rPr>
                <w:rFonts w:ascii="Times New Roman" w:eastAsia="標楷體" w:hAnsi="Times New Roman" w:hint="eastAsia"/>
                <w:bCs/>
              </w:rPr>
              <w:t>1</w:t>
            </w:r>
            <w:r w:rsidRPr="008441F9">
              <w:rPr>
                <w:rFonts w:eastAsia="標楷體" w:hint="eastAsia"/>
                <w:bCs/>
              </w:rPr>
              <w:t>.</w:t>
            </w:r>
            <w:r w:rsidRPr="008441F9">
              <w:rPr>
                <w:rFonts w:eastAsia="標楷體" w:hint="eastAsia"/>
                <w:bCs/>
              </w:rPr>
              <w:t>條序變更為阿拉伯數字。</w:t>
            </w:r>
          </w:p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441F9">
              <w:rPr>
                <w:rFonts w:ascii="Times New Roman" w:eastAsia="標楷體" w:hAnsi="Times New Roman" w:hint="eastAsia"/>
                <w:bCs/>
              </w:rPr>
              <w:t>2</w:t>
            </w:r>
            <w:r w:rsidRPr="008441F9">
              <w:rPr>
                <w:rFonts w:eastAsia="標楷體" w:hint="eastAsia"/>
                <w:bCs/>
              </w:rPr>
              <w:t>.</w:t>
            </w:r>
            <w:r w:rsidRPr="008441F9">
              <w:rPr>
                <w:rFonts w:eastAsia="標楷體" w:hint="eastAsia"/>
                <w:bCs/>
              </w:rPr>
              <w:t>組織整併單位名稱修正。</w:t>
            </w:r>
          </w:p>
        </w:tc>
      </w:tr>
      <w:tr w:rsidR="008441F9" w:rsidRPr="008441F9" w:rsidTr="000D4249">
        <w:trPr>
          <w:trHeight w:val="714"/>
        </w:trPr>
        <w:tc>
          <w:tcPr>
            <w:tcW w:w="4037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  <w:kern w:val="0"/>
                <w:lang w:eastAsia="zh-HK"/>
              </w:rPr>
            </w:pPr>
            <w:r w:rsidRPr="008441F9">
              <w:rPr>
                <w:rFonts w:eastAsia="標楷體" w:hint="eastAsia"/>
              </w:rPr>
              <w:t>第</w:t>
            </w:r>
            <w:r w:rsidRPr="008441F9">
              <w:rPr>
                <w:rFonts w:ascii="Times New Roman" w:eastAsia="標楷體" w:hAnsi="Times New Roman" w:hint="eastAsia"/>
              </w:rPr>
              <w:t>8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auto"/>
          </w:tcPr>
          <w:p w:rsidR="008441F9" w:rsidRPr="008441F9" w:rsidRDefault="008441F9" w:rsidP="000D4249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第</w:t>
            </w:r>
            <w:r w:rsidRPr="008441F9">
              <w:rPr>
                <w:rFonts w:eastAsia="標楷體" w:hint="eastAsia"/>
                <w:u w:val="single"/>
              </w:rPr>
              <w:t>八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widowControl/>
              <w:spacing w:line="400" w:lineRule="exact"/>
              <w:jc w:val="both"/>
              <w:rPr>
                <w:rFonts w:eastAsia="標楷體" w:cs="細明體"/>
              </w:rPr>
            </w:pPr>
            <w:r w:rsidRPr="008441F9">
              <w:rPr>
                <w:rFonts w:eastAsia="標楷體"/>
                <w:kern w:val="0"/>
              </w:rPr>
              <w:t>課程經核准開</w:t>
            </w:r>
            <w:r w:rsidRPr="008441F9">
              <w:rPr>
                <w:rFonts w:eastAsia="標楷體"/>
                <w:kern w:val="0"/>
                <w:lang w:eastAsia="zh-HK"/>
              </w:rPr>
              <w:t>班</w:t>
            </w:r>
            <w:r w:rsidRPr="008441F9">
              <w:rPr>
                <w:rFonts w:eastAsia="標楷體"/>
                <w:kern w:val="0"/>
              </w:rPr>
              <w:t>後，如主授課教師無法上課，開課系所、</w:t>
            </w:r>
            <w:r w:rsidRPr="008441F9">
              <w:rPr>
                <w:rFonts w:eastAsia="標楷體"/>
                <w:kern w:val="0"/>
                <w:lang w:eastAsia="zh-HK"/>
              </w:rPr>
              <w:t>中心</w:t>
            </w:r>
            <w:r w:rsidRPr="008441F9">
              <w:rPr>
                <w:rFonts w:eastAsia="標楷體"/>
                <w:kern w:val="0"/>
              </w:rPr>
              <w:t>、學位學程</w:t>
            </w:r>
            <w:r w:rsidRPr="008441F9">
              <w:rPr>
                <w:rFonts w:eastAsia="標楷體"/>
                <w:kern w:val="0"/>
                <w:lang w:eastAsia="zh-HK"/>
              </w:rPr>
              <w:lastRenderedPageBreak/>
              <w:t>或</w:t>
            </w:r>
            <w:r w:rsidRPr="008441F9">
              <w:rPr>
                <w:rFonts w:eastAsia="標楷體"/>
                <w:kern w:val="0"/>
              </w:rPr>
              <w:t>單位經主管同意後，得辦理課程異動，聘任相同專長教師授課。</w:t>
            </w:r>
          </w:p>
        </w:tc>
        <w:tc>
          <w:tcPr>
            <w:tcW w:w="2239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441F9">
              <w:rPr>
                <w:rFonts w:eastAsia="標楷體" w:hint="eastAsia"/>
                <w:bCs/>
              </w:rPr>
              <w:lastRenderedPageBreak/>
              <w:t>條序變更為阿拉伯數字</w:t>
            </w:r>
          </w:p>
        </w:tc>
      </w:tr>
      <w:tr w:rsidR="008441F9" w:rsidRPr="008441F9" w:rsidTr="000D4249">
        <w:trPr>
          <w:trHeight w:val="714"/>
        </w:trPr>
        <w:tc>
          <w:tcPr>
            <w:tcW w:w="4037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  <w:kern w:val="0"/>
                <w:lang w:eastAsia="zh-HK"/>
              </w:rPr>
            </w:pPr>
            <w:r w:rsidRPr="008441F9">
              <w:rPr>
                <w:rFonts w:eastAsia="標楷體" w:hint="eastAsia"/>
              </w:rPr>
              <w:t>第</w:t>
            </w:r>
            <w:r w:rsidRPr="008441F9">
              <w:rPr>
                <w:rFonts w:ascii="Times New Roman" w:eastAsia="標楷體" w:hAnsi="Times New Roman" w:hint="eastAsia"/>
                <w:u w:val="single"/>
              </w:rPr>
              <w:t>9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auto"/>
          </w:tcPr>
          <w:p w:rsidR="008441F9" w:rsidRPr="008441F9" w:rsidRDefault="008441F9" w:rsidP="000D4249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第</w:t>
            </w:r>
            <w:r w:rsidRPr="008441F9">
              <w:rPr>
                <w:rFonts w:eastAsia="標楷體" w:hint="eastAsia"/>
                <w:u w:val="single"/>
              </w:rPr>
              <w:t>九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/>
                <w:kern w:val="0"/>
              </w:rPr>
              <w:t>課程結束前學員需完成滿意度問卷之填寫。</w:t>
            </w:r>
          </w:p>
        </w:tc>
        <w:tc>
          <w:tcPr>
            <w:tcW w:w="2239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441F9">
              <w:rPr>
                <w:rFonts w:eastAsia="標楷體" w:hint="eastAsia"/>
                <w:bCs/>
              </w:rPr>
              <w:t>條序變更為阿拉伯數字</w:t>
            </w:r>
          </w:p>
        </w:tc>
      </w:tr>
      <w:tr w:rsidR="008441F9" w:rsidRPr="008441F9" w:rsidTr="000D4249">
        <w:trPr>
          <w:trHeight w:val="714"/>
        </w:trPr>
        <w:tc>
          <w:tcPr>
            <w:tcW w:w="4037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  <w:kern w:val="0"/>
                <w:lang w:eastAsia="zh-HK"/>
              </w:rPr>
            </w:pPr>
            <w:r w:rsidRPr="008441F9">
              <w:rPr>
                <w:rFonts w:eastAsia="標楷體" w:hint="eastAsia"/>
              </w:rPr>
              <w:t>第</w:t>
            </w:r>
            <w:r w:rsidRPr="008441F9">
              <w:rPr>
                <w:rFonts w:ascii="Times New Roman" w:eastAsia="標楷體" w:hAnsi="Times New Roman" w:hint="eastAsia"/>
                <w:u w:val="single"/>
              </w:rPr>
              <w:t>1</w:t>
            </w:r>
            <w:r w:rsidRPr="008441F9">
              <w:rPr>
                <w:rFonts w:ascii="Times New Roman" w:eastAsia="標楷體" w:hAnsi="Times New Roman"/>
                <w:u w:val="single"/>
              </w:rPr>
              <w:t>0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本辦法經教務會議</w:t>
            </w:r>
            <w:r w:rsidRPr="008441F9">
              <w:rPr>
                <w:rFonts w:eastAsia="標楷體" w:hint="eastAsia"/>
                <w:u w:val="single"/>
              </w:rPr>
              <w:t>審議</w:t>
            </w:r>
            <w:r w:rsidRPr="008441F9">
              <w:rPr>
                <w:rFonts w:eastAsia="標楷體" w:hint="eastAsia"/>
              </w:rPr>
              <w:t>通過後，</w:t>
            </w:r>
            <w:r w:rsidRPr="008441F9">
              <w:rPr>
                <w:rFonts w:eastAsia="標楷體" w:hint="eastAsia"/>
                <w:u w:val="single"/>
              </w:rPr>
              <w:t>自公布日起實施，修正時亦同</w:t>
            </w:r>
            <w:r w:rsidRPr="008441F9">
              <w:rPr>
                <w:rFonts w:eastAsia="標楷體" w:hint="eastAsia"/>
              </w:rPr>
              <w:t>。</w:t>
            </w:r>
          </w:p>
        </w:tc>
        <w:tc>
          <w:tcPr>
            <w:tcW w:w="4038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 w:hint="eastAsia"/>
              </w:rPr>
              <w:t>第</w:t>
            </w:r>
            <w:r w:rsidRPr="008441F9">
              <w:rPr>
                <w:rFonts w:eastAsia="標楷體" w:hint="eastAsia"/>
                <w:u w:val="single"/>
              </w:rPr>
              <w:t>十</w:t>
            </w:r>
            <w:r w:rsidRPr="008441F9">
              <w:rPr>
                <w:rFonts w:eastAsia="標楷體" w:hint="eastAsia"/>
              </w:rPr>
              <w:t>條</w:t>
            </w:r>
          </w:p>
          <w:p w:rsidR="008441F9" w:rsidRPr="008441F9" w:rsidRDefault="008441F9" w:rsidP="000D4249">
            <w:pPr>
              <w:spacing w:line="400" w:lineRule="exact"/>
              <w:jc w:val="both"/>
              <w:rPr>
                <w:rFonts w:eastAsia="標楷體"/>
              </w:rPr>
            </w:pPr>
            <w:r w:rsidRPr="008441F9">
              <w:rPr>
                <w:rFonts w:eastAsia="標楷體"/>
                <w:kern w:val="0"/>
              </w:rPr>
              <w:t>本辦法經教務會議通過後實施。</w:t>
            </w:r>
          </w:p>
        </w:tc>
        <w:tc>
          <w:tcPr>
            <w:tcW w:w="2239" w:type="dxa"/>
            <w:shd w:val="clear" w:color="auto" w:fill="auto"/>
          </w:tcPr>
          <w:p w:rsidR="008441F9" w:rsidRPr="008441F9" w:rsidRDefault="008441F9" w:rsidP="000D4249">
            <w:pPr>
              <w:spacing w:line="400" w:lineRule="exact"/>
              <w:ind w:left="29" w:hangingChars="12" w:hanging="29"/>
              <w:jc w:val="both"/>
              <w:rPr>
                <w:rFonts w:eastAsia="標楷體"/>
                <w:bCs/>
              </w:rPr>
            </w:pPr>
            <w:r w:rsidRPr="008441F9">
              <w:rPr>
                <w:rFonts w:eastAsia="標楷體" w:hint="eastAsia"/>
                <w:bCs/>
              </w:rPr>
              <w:t>條序變更為阿拉伯數字，依本校法規公告流程修正條文內容。</w:t>
            </w:r>
          </w:p>
        </w:tc>
      </w:tr>
    </w:tbl>
    <w:p w:rsidR="008441F9" w:rsidRPr="00E72C0A" w:rsidRDefault="008441F9" w:rsidP="008441F9"/>
    <w:p w:rsidR="00480FEF" w:rsidRPr="008441F9" w:rsidRDefault="00480FEF" w:rsidP="006C0DE2"/>
    <w:sectPr w:rsidR="00480FEF" w:rsidRPr="008441F9" w:rsidSect="008441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674" w:rsidRDefault="00F27674" w:rsidP="006C0DE2">
      <w:r>
        <w:separator/>
      </w:r>
    </w:p>
  </w:endnote>
  <w:endnote w:type="continuationSeparator" w:id="0">
    <w:p w:rsidR="00F27674" w:rsidRDefault="00F27674" w:rsidP="006C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674" w:rsidRDefault="00F27674" w:rsidP="006C0DE2">
      <w:r>
        <w:separator/>
      </w:r>
    </w:p>
  </w:footnote>
  <w:footnote w:type="continuationSeparator" w:id="0">
    <w:p w:rsidR="00F27674" w:rsidRDefault="00F27674" w:rsidP="006C0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122"/>
    <w:multiLevelType w:val="hybridMultilevel"/>
    <w:tmpl w:val="ACAE1D12"/>
    <w:lvl w:ilvl="0" w:tplc="AE269C32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0850D8"/>
    <w:multiLevelType w:val="hybridMultilevel"/>
    <w:tmpl w:val="9470390E"/>
    <w:lvl w:ilvl="0" w:tplc="89947980">
      <w:start w:val="1"/>
      <w:numFmt w:val="taiwaneseCountingThousand"/>
      <w:suff w:val="space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462A9"/>
    <w:multiLevelType w:val="hybridMultilevel"/>
    <w:tmpl w:val="6C5C9F86"/>
    <w:lvl w:ilvl="0" w:tplc="5F9C5A88">
      <w:start w:val="1"/>
      <w:numFmt w:val="taiwaneseCountingThousand"/>
      <w:suff w:val="space"/>
      <w:lvlText w:val="%1、"/>
      <w:lvlJc w:val="left"/>
      <w:pPr>
        <w:ind w:left="5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965A02"/>
    <w:multiLevelType w:val="hybridMultilevel"/>
    <w:tmpl w:val="3C2E3BD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C8426D6">
      <w:start w:val="1"/>
      <w:numFmt w:val="taiwaneseCountingThousand"/>
      <w:lvlText w:val="%2、"/>
      <w:lvlJc w:val="left"/>
      <w:pPr>
        <w:ind w:left="1440" w:hanging="480"/>
      </w:pPr>
      <w:rPr>
        <w:u w:val="none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33C1179"/>
    <w:multiLevelType w:val="hybridMultilevel"/>
    <w:tmpl w:val="23FE0B28"/>
    <w:lvl w:ilvl="0" w:tplc="48E86D7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F24237"/>
    <w:multiLevelType w:val="hybridMultilevel"/>
    <w:tmpl w:val="09DA5242"/>
    <w:lvl w:ilvl="0" w:tplc="48ECFF60">
      <w:start w:val="1"/>
      <w:numFmt w:val="taiwaneseCountingThousand"/>
      <w:lvlText w:val="(%1)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702CE2"/>
    <w:multiLevelType w:val="hybridMultilevel"/>
    <w:tmpl w:val="F7F4F848"/>
    <w:lvl w:ilvl="0" w:tplc="74FC5B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D61C8"/>
    <w:multiLevelType w:val="hybridMultilevel"/>
    <w:tmpl w:val="DF00908C"/>
    <w:lvl w:ilvl="0" w:tplc="D6122344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標楷體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980075"/>
    <w:multiLevelType w:val="hybridMultilevel"/>
    <w:tmpl w:val="7F544CD0"/>
    <w:lvl w:ilvl="0" w:tplc="9BD843E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74" w:hanging="480"/>
      </w:pPr>
    </w:lvl>
    <w:lvl w:ilvl="2" w:tplc="0409001B" w:tentative="1">
      <w:start w:val="1"/>
      <w:numFmt w:val="lowerRoman"/>
      <w:lvlText w:val="%3."/>
      <w:lvlJc w:val="right"/>
      <w:pPr>
        <w:ind w:left="854" w:hanging="480"/>
      </w:pPr>
    </w:lvl>
    <w:lvl w:ilvl="3" w:tplc="0409000F" w:tentative="1">
      <w:start w:val="1"/>
      <w:numFmt w:val="decimal"/>
      <w:lvlText w:val="%4."/>
      <w:lvlJc w:val="left"/>
      <w:pPr>
        <w:ind w:left="1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4" w:hanging="480"/>
      </w:pPr>
    </w:lvl>
    <w:lvl w:ilvl="5" w:tplc="0409001B" w:tentative="1">
      <w:start w:val="1"/>
      <w:numFmt w:val="lowerRoman"/>
      <w:lvlText w:val="%6."/>
      <w:lvlJc w:val="right"/>
      <w:pPr>
        <w:ind w:left="2294" w:hanging="480"/>
      </w:pPr>
    </w:lvl>
    <w:lvl w:ilvl="6" w:tplc="0409000F" w:tentative="1">
      <w:start w:val="1"/>
      <w:numFmt w:val="decimal"/>
      <w:lvlText w:val="%7."/>
      <w:lvlJc w:val="left"/>
      <w:pPr>
        <w:ind w:left="2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4" w:hanging="480"/>
      </w:pPr>
    </w:lvl>
    <w:lvl w:ilvl="8" w:tplc="0409001B" w:tentative="1">
      <w:start w:val="1"/>
      <w:numFmt w:val="lowerRoman"/>
      <w:lvlText w:val="%9."/>
      <w:lvlJc w:val="right"/>
      <w:pPr>
        <w:ind w:left="3734" w:hanging="480"/>
      </w:pPr>
    </w:lvl>
  </w:abstractNum>
  <w:abstractNum w:abstractNumId="9" w15:restartNumberingAfterBreak="0">
    <w:nsid w:val="3435128C"/>
    <w:multiLevelType w:val="hybridMultilevel"/>
    <w:tmpl w:val="C658ACA6"/>
    <w:lvl w:ilvl="0" w:tplc="9D42684E">
      <w:start w:val="1"/>
      <w:numFmt w:val="taiwaneseCountingThousand"/>
      <w:lvlText w:val="(%1)"/>
      <w:lvlJc w:val="left"/>
      <w:pPr>
        <w:ind w:left="502" w:hanging="36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37296D0D"/>
    <w:multiLevelType w:val="hybridMultilevel"/>
    <w:tmpl w:val="7FCC11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C10BB9"/>
    <w:multiLevelType w:val="hybridMultilevel"/>
    <w:tmpl w:val="A9E08672"/>
    <w:lvl w:ilvl="0" w:tplc="04090015">
      <w:start w:val="1"/>
      <w:numFmt w:val="taiwaneseCountingThousand"/>
      <w:lvlText w:val="%1、"/>
      <w:lvlJc w:val="left"/>
      <w:pPr>
        <w:ind w:left="586" w:hanging="480"/>
      </w:pPr>
    </w:lvl>
    <w:lvl w:ilvl="1" w:tplc="5D4A40AA">
      <w:start w:val="1"/>
      <w:numFmt w:val="taiwaneseCountingThousand"/>
      <w:lvlText w:val="%2、"/>
      <w:lvlJc w:val="left"/>
      <w:pPr>
        <w:ind w:left="1066" w:hanging="480"/>
      </w:pPr>
      <w:rPr>
        <w:u w:val="none"/>
      </w:r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2" w15:restartNumberingAfterBreak="0">
    <w:nsid w:val="3FBD05E6"/>
    <w:multiLevelType w:val="hybridMultilevel"/>
    <w:tmpl w:val="C658ACA6"/>
    <w:lvl w:ilvl="0" w:tplc="9D42684E">
      <w:start w:val="1"/>
      <w:numFmt w:val="taiwaneseCountingThousand"/>
      <w:lvlText w:val="(%1)"/>
      <w:lvlJc w:val="left"/>
      <w:pPr>
        <w:ind w:left="502" w:hanging="36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40496AB7"/>
    <w:multiLevelType w:val="hybridMultilevel"/>
    <w:tmpl w:val="ACAE1D12"/>
    <w:lvl w:ilvl="0" w:tplc="AE269C32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1D4B2F"/>
    <w:multiLevelType w:val="hybridMultilevel"/>
    <w:tmpl w:val="21C043F0"/>
    <w:lvl w:ilvl="0" w:tplc="659ED64C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標楷體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345E78"/>
    <w:multiLevelType w:val="hybridMultilevel"/>
    <w:tmpl w:val="23FE0B28"/>
    <w:lvl w:ilvl="0" w:tplc="48E86D7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1D71E7"/>
    <w:multiLevelType w:val="hybridMultilevel"/>
    <w:tmpl w:val="09DA5242"/>
    <w:lvl w:ilvl="0" w:tplc="48ECFF60">
      <w:start w:val="1"/>
      <w:numFmt w:val="taiwaneseCountingThousand"/>
      <w:lvlText w:val="(%1)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B24AA0"/>
    <w:multiLevelType w:val="hybridMultilevel"/>
    <w:tmpl w:val="21C043F0"/>
    <w:lvl w:ilvl="0" w:tplc="659ED64C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標楷體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944286"/>
    <w:multiLevelType w:val="hybridMultilevel"/>
    <w:tmpl w:val="7D1E61EA"/>
    <w:lvl w:ilvl="0" w:tplc="F29CF3CE">
      <w:start w:val="1"/>
      <w:numFmt w:val="taiwaneseCountingThousand"/>
      <w:lvlText w:val="(%1)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D92D8D"/>
    <w:multiLevelType w:val="hybridMultilevel"/>
    <w:tmpl w:val="293A219E"/>
    <w:lvl w:ilvl="0" w:tplc="C758130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74" w:hanging="480"/>
      </w:pPr>
    </w:lvl>
    <w:lvl w:ilvl="2" w:tplc="0409001B" w:tentative="1">
      <w:start w:val="1"/>
      <w:numFmt w:val="lowerRoman"/>
      <w:lvlText w:val="%3."/>
      <w:lvlJc w:val="right"/>
      <w:pPr>
        <w:ind w:left="854" w:hanging="480"/>
      </w:pPr>
    </w:lvl>
    <w:lvl w:ilvl="3" w:tplc="0409000F" w:tentative="1">
      <w:start w:val="1"/>
      <w:numFmt w:val="decimal"/>
      <w:lvlText w:val="%4."/>
      <w:lvlJc w:val="left"/>
      <w:pPr>
        <w:ind w:left="1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4" w:hanging="480"/>
      </w:pPr>
    </w:lvl>
    <w:lvl w:ilvl="5" w:tplc="0409001B" w:tentative="1">
      <w:start w:val="1"/>
      <w:numFmt w:val="lowerRoman"/>
      <w:lvlText w:val="%6."/>
      <w:lvlJc w:val="right"/>
      <w:pPr>
        <w:ind w:left="2294" w:hanging="480"/>
      </w:pPr>
    </w:lvl>
    <w:lvl w:ilvl="6" w:tplc="0409000F" w:tentative="1">
      <w:start w:val="1"/>
      <w:numFmt w:val="decimal"/>
      <w:lvlText w:val="%7."/>
      <w:lvlJc w:val="left"/>
      <w:pPr>
        <w:ind w:left="2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4" w:hanging="480"/>
      </w:pPr>
    </w:lvl>
    <w:lvl w:ilvl="8" w:tplc="0409001B" w:tentative="1">
      <w:start w:val="1"/>
      <w:numFmt w:val="lowerRoman"/>
      <w:lvlText w:val="%9."/>
      <w:lvlJc w:val="right"/>
      <w:pPr>
        <w:ind w:left="3734" w:hanging="480"/>
      </w:pPr>
    </w:lvl>
  </w:abstractNum>
  <w:abstractNum w:abstractNumId="20" w15:restartNumberingAfterBreak="0">
    <w:nsid w:val="6E027F3A"/>
    <w:multiLevelType w:val="hybridMultilevel"/>
    <w:tmpl w:val="639273BA"/>
    <w:lvl w:ilvl="0" w:tplc="7A928FE2">
      <w:start w:val="1"/>
      <w:numFmt w:val="taiwaneseCountingThousand"/>
      <w:suff w:val="space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143D36"/>
    <w:multiLevelType w:val="hybridMultilevel"/>
    <w:tmpl w:val="F1D66264"/>
    <w:lvl w:ilvl="0" w:tplc="2C8426D6">
      <w:start w:val="1"/>
      <w:numFmt w:val="taiwaneseCountingThousand"/>
      <w:lvlText w:val="%1、"/>
      <w:lvlJc w:val="left"/>
      <w:pPr>
        <w:ind w:left="144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9C53F5"/>
    <w:multiLevelType w:val="hybridMultilevel"/>
    <w:tmpl w:val="23FE0B28"/>
    <w:lvl w:ilvl="0" w:tplc="48E86D7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8A37BF"/>
    <w:multiLevelType w:val="hybridMultilevel"/>
    <w:tmpl w:val="9AC4FC20"/>
    <w:lvl w:ilvl="0" w:tplc="3E62C908">
      <w:start w:val="1"/>
      <w:numFmt w:val="taiwaneseCountingThousand"/>
      <w:lvlText w:val="(%1)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4"/>
  </w:num>
  <w:num w:numId="5">
    <w:abstractNumId w:val="20"/>
  </w:num>
  <w:num w:numId="6">
    <w:abstractNumId w:val="1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11"/>
  </w:num>
  <w:num w:numId="14">
    <w:abstractNumId w:val="21"/>
  </w:num>
  <w:num w:numId="15">
    <w:abstractNumId w:val="2"/>
  </w:num>
  <w:num w:numId="16">
    <w:abstractNumId w:val="9"/>
  </w:num>
  <w:num w:numId="17">
    <w:abstractNumId w:val="16"/>
  </w:num>
  <w:num w:numId="18">
    <w:abstractNumId w:val="18"/>
  </w:num>
  <w:num w:numId="19">
    <w:abstractNumId w:val="23"/>
  </w:num>
  <w:num w:numId="20">
    <w:abstractNumId w:val="17"/>
  </w:num>
  <w:num w:numId="21">
    <w:abstractNumId w:val="7"/>
  </w:num>
  <w:num w:numId="22">
    <w:abstractNumId w:val="12"/>
  </w:num>
  <w:num w:numId="23">
    <w:abstractNumId w:val="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87"/>
    <w:rsid w:val="000A292D"/>
    <w:rsid w:val="000D4249"/>
    <w:rsid w:val="00180CD5"/>
    <w:rsid w:val="002B15E0"/>
    <w:rsid w:val="003D290E"/>
    <w:rsid w:val="0044621B"/>
    <w:rsid w:val="00480FEF"/>
    <w:rsid w:val="0058174E"/>
    <w:rsid w:val="006C0587"/>
    <w:rsid w:val="006C0DE2"/>
    <w:rsid w:val="006C1941"/>
    <w:rsid w:val="00714915"/>
    <w:rsid w:val="007D0020"/>
    <w:rsid w:val="008441F9"/>
    <w:rsid w:val="0086766D"/>
    <w:rsid w:val="00E55A8A"/>
    <w:rsid w:val="00F2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689E32-D3AF-4B99-A894-4C10BCCD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87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0587"/>
    <w:pPr>
      <w:ind w:leftChars="200" w:left="480"/>
    </w:pPr>
    <w:rPr>
      <w:lang w:val="x-none" w:eastAsia="x-none"/>
    </w:rPr>
  </w:style>
  <w:style w:type="character" w:customStyle="1" w:styleId="a4">
    <w:name w:val="清單段落 字元"/>
    <w:link w:val="a3"/>
    <w:uiPriority w:val="34"/>
    <w:rsid w:val="006C0587"/>
    <w:rPr>
      <w:rFonts w:ascii="Calibri" w:eastAsia="新細明體" w:hAnsi="Calibri" w:cs="Times New Roman"/>
      <w:szCs w:val="24"/>
      <w:lang w:val="x-none" w:eastAsia="x-none"/>
    </w:rPr>
  </w:style>
  <w:style w:type="paragraph" w:styleId="a5">
    <w:name w:val="annotation text"/>
    <w:basedOn w:val="a"/>
    <w:link w:val="a6"/>
    <w:semiHidden/>
    <w:rsid w:val="003D290E"/>
    <w:rPr>
      <w:rFonts w:ascii="Times New Roman" w:hAnsi="Times New Roman"/>
      <w:kern w:val="0"/>
      <w:sz w:val="20"/>
      <w:lang w:val="x-none" w:eastAsia="x-none"/>
    </w:rPr>
  </w:style>
  <w:style w:type="character" w:customStyle="1" w:styleId="a6">
    <w:name w:val="註解文字 字元"/>
    <w:basedOn w:val="a0"/>
    <w:link w:val="a5"/>
    <w:semiHidden/>
    <w:rsid w:val="003D290E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6C0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C0DE2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C0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C0DE2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6C0D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6C0DE2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2020-05-25T02:27:00Z</dcterms:created>
  <dcterms:modified xsi:type="dcterms:W3CDTF">2020-05-25T02:28:00Z</dcterms:modified>
</cp:coreProperties>
</file>